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5E6" w:rsidRDefault="000545E6" w:rsidP="003032CB">
      <w:pPr>
        <w:pStyle w:val="rvps7"/>
        <w:shd w:val="clear" w:color="auto" w:fill="FFFFFF"/>
        <w:spacing w:before="0" w:beforeAutospacing="0" w:after="0" w:afterAutospacing="0"/>
        <w:ind w:left="4680" w:right="450"/>
        <w:textAlignment w:val="baseline"/>
        <w:rPr>
          <w:rStyle w:val="rvts15"/>
          <w:bCs/>
          <w:color w:val="000000"/>
          <w:sz w:val="28"/>
          <w:szCs w:val="28"/>
          <w:bdr w:val="none" w:sz="0" w:space="0" w:color="auto" w:frame="1"/>
          <w:lang w:val="uk-UA"/>
        </w:rPr>
      </w:pPr>
      <w:r>
        <w:rPr>
          <w:rStyle w:val="rvts15"/>
          <w:bCs/>
          <w:color w:val="000000"/>
          <w:sz w:val="28"/>
          <w:szCs w:val="28"/>
          <w:bdr w:val="none" w:sz="0" w:space="0" w:color="auto" w:frame="1"/>
          <w:lang w:val="uk-UA"/>
        </w:rPr>
        <w:t>Додаток 6</w:t>
      </w:r>
    </w:p>
    <w:p w:rsidR="000545E6" w:rsidRDefault="000545E6" w:rsidP="003032CB">
      <w:pPr>
        <w:pStyle w:val="rvps7"/>
        <w:shd w:val="clear" w:color="auto" w:fill="FFFFFF"/>
        <w:spacing w:before="0" w:beforeAutospacing="0" w:after="0" w:afterAutospacing="0"/>
        <w:ind w:left="4680" w:right="450"/>
        <w:textAlignment w:val="baseline"/>
        <w:rPr>
          <w:rStyle w:val="rvts15"/>
          <w:bCs/>
          <w:color w:val="000000"/>
          <w:sz w:val="28"/>
          <w:szCs w:val="28"/>
          <w:bdr w:val="none" w:sz="0" w:space="0" w:color="auto" w:frame="1"/>
          <w:lang w:val="uk-UA"/>
        </w:rPr>
      </w:pPr>
    </w:p>
    <w:p w:rsidR="008C1B0E" w:rsidRDefault="008C1B0E" w:rsidP="003032CB">
      <w:pPr>
        <w:pStyle w:val="rvps7"/>
        <w:shd w:val="clear" w:color="auto" w:fill="FFFFFF"/>
        <w:spacing w:before="0" w:beforeAutospacing="0" w:after="0" w:afterAutospacing="0"/>
        <w:ind w:left="4680" w:right="450"/>
        <w:textAlignment w:val="baseline"/>
        <w:rPr>
          <w:rStyle w:val="rvts15"/>
          <w:bCs/>
          <w:color w:val="000000"/>
          <w:sz w:val="28"/>
          <w:szCs w:val="28"/>
          <w:bdr w:val="none" w:sz="0" w:space="0" w:color="auto" w:frame="1"/>
          <w:lang w:val="uk-UA"/>
        </w:rPr>
      </w:pPr>
      <w:r>
        <w:rPr>
          <w:rStyle w:val="rvts15"/>
          <w:bCs/>
          <w:color w:val="000000"/>
          <w:sz w:val="28"/>
          <w:szCs w:val="28"/>
          <w:bdr w:val="none" w:sz="0" w:space="0" w:color="auto" w:frame="1"/>
          <w:lang w:val="uk-UA"/>
        </w:rPr>
        <w:t>ЗАТВЕРДЖЕНО</w:t>
      </w:r>
    </w:p>
    <w:p w:rsidR="002A2014" w:rsidRDefault="008C1B0E" w:rsidP="002A2014">
      <w:pPr>
        <w:pStyle w:val="rvps7"/>
        <w:shd w:val="clear" w:color="auto" w:fill="FFFFFF"/>
        <w:spacing w:before="0" w:beforeAutospacing="0" w:after="0" w:afterAutospacing="0"/>
        <w:ind w:left="4680" w:right="450"/>
        <w:textAlignment w:val="baseline"/>
        <w:rPr>
          <w:rStyle w:val="rvts15"/>
          <w:bCs/>
          <w:color w:val="000000"/>
          <w:sz w:val="28"/>
          <w:szCs w:val="28"/>
          <w:bdr w:val="none" w:sz="0" w:space="0" w:color="auto" w:frame="1"/>
        </w:rPr>
      </w:pPr>
      <w:r>
        <w:rPr>
          <w:rStyle w:val="rvts15"/>
          <w:bCs/>
          <w:color w:val="000000"/>
          <w:sz w:val="28"/>
          <w:szCs w:val="28"/>
          <w:bdr w:val="none" w:sz="0" w:space="0" w:color="auto" w:frame="1"/>
          <w:lang w:val="uk-UA"/>
        </w:rPr>
        <w:t>н</w:t>
      </w:r>
      <w:r w:rsidRPr="003C5D9C">
        <w:rPr>
          <w:rStyle w:val="rvts15"/>
          <w:bCs/>
          <w:color w:val="000000"/>
          <w:sz w:val="28"/>
          <w:szCs w:val="28"/>
          <w:bdr w:val="none" w:sz="0" w:space="0" w:color="auto" w:frame="1"/>
          <w:lang w:val="uk-UA"/>
        </w:rPr>
        <w:t>аказ</w:t>
      </w:r>
      <w:r>
        <w:rPr>
          <w:rStyle w:val="rvts15"/>
          <w:bCs/>
          <w:color w:val="000000"/>
          <w:sz w:val="28"/>
          <w:szCs w:val="28"/>
          <w:bdr w:val="none" w:sz="0" w:space="0" w:color="auto" w:frame="1"/>
          <w:lang w:val="uk-UA"/>
        </w:rPr>
        <w:t>ом</w:t>
      </w:r>
      <w:r w:rsidRPr="003C5D9C">
        <w:rPr>
          <w:rStyle w:val="rvts15"/>
          <w:bCs/>
          <w:color w:val="000000"/>
          <w:sz w:val="28"/>
          <w:szCs w:val="28"/>
          <w:bdr w:val="none" w:sz="0" w:space="0" w:color="auto" w:frame="1"/>
          <w:lang w:val="uk-UA"/>
        </w:rPr>
        <w:t xml:space="preserve"> Державної екологічної інспекції у Хмельницькій області </w:t>
      </w:r>
      <w:r w:rsidR="002A2014">
        <w:rPr>
          <w:rStyle w:val="rvts15"/>
          <w:bCs/>
          <w:color w:val="000000"/>
          <w:sz w:val="28"/>
          <w:szCs w:val="28"/>
          <w:bdr w:val="none" w:sz="0" w:space="0" w:color="auto" w:frame="1"/>
          <w:lang w:val="uk-UA"/>
        </w:rPr>
        <w:t>від 19 квітня 2019 року №277</w:t>
      </w:r>
    </w:p>
    <w:p w:rsidR="008C1B0E" w:rsidRDefault="008C1B0E" w:rsidP="002078A1">
      <w:pPr>
        <w:jc w:val="center"/>
        <w:rPr>
          <w:sz w:val="28"/>
          <w:szCs w:val="28"/>
          <w:lang w:val="uk-UA"/>
        </w:rPr>
      </w:pPr>
      <w:bookmarkStart w:id="0" w:name="_GoBack"/>
      <w:bookmarkEnd w:id="0"/>
    </w:p>
    <w:p w:rsidR="008C1B0E" w:rsidRDefault="008C1B0E" w:rsidP="003032CB">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r w:rsidRPr="006A6AFE">
        <w:rPr>
          <w:rStyle w:val="rvts15"/>
          <w:b/>
          <w:bCs/>
          <w:color w:val="000000"/>
          <w:sz w:val="28"/>
          <w:szCs w:val="28"/>
          <w:bdr w:val="none" w:sz="0" w:space="0" w:color="auto" w:frame="1"/>
          <w:lang w:val="uk-UA"/>
        </w:rPr>
        <w:t>УМОВИ</w:t>
      </w:r>
      <w:r>
        <w:rPr>
          <w:rStyle w:val="apple-converted-space"/>
          <w:b/>
          <w:bCs/>
          <w:color w:val="000000"/>
          <w:sz w:val="28"/>
          <w:szCs w:val="28"/>
          <w:bdr w:val="none" w:sz="0" w:space="0" w:color="auto" w:frame="1"/>
        </w:rPr>
        <w:t> </w:t>
      </w:r>
      <w:r w:rsidRPr="006A6AFE">
        <w:rPr>
          <w:color w:val="000000"/>
          <w:lang w:val="uk-UA"/>
        </w:rPr>
        <w:br/>
      </w:r>
      <w:r w:rsidRPr="006A6AFE">
        <w:rPr>
          <w:rStyle w:val="rvts15"/>
          <w:b/>
          <w:bCs/>
          <w:color w:val="000000"/>
          <w:sz w:val="28"/>
          <w:szCs w:val="28"/>
          <w:bdr w:val="none" w:sz="0" w:space="0" w:color="auto" w:frame="1"/>
          <w:lang w:val="uk-UA"/>
        </w:rPr>
        <w:t>проведення конкурсу</w:t>
      </w:r>
    </w:p>
    <w:p w:rsidR="008C1B0E" w:rsidRDefault="008C1B0E" w:rsidP="003032CB">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r>
        <w:rPr>
          <w:rStyle w:val="rvts15"/>
          <w:b/>
          <w:bCs/>
          <w:color w:val="000000"/>
          <w:sz w:val="28"/>
          <w:szCs w:val="28"/>
          <w:bdr w:val="none" w:sz="0" w:space="0" w:color="auto" w:frame="1"/>
          <w:lang w:val="uk-UA"/>
        </w:rPr>
        <w:t xml:space="preserve">на зайняття  вакантної посади державної служби категорії «В» </w:t>
      </w:r>
    </w:p>
    <w:p w:rsidR="008C1B0E" w:rsidRDefault="008C1B0E" w:rsidP="008D3C96">
      <w:pPr>
        <w:jc w:val="center"/>
        <w:rPr>
          <w:b/>
          <w:sz w:val="28"/>
          <w:szCs w:val="28"/>
          <w:lang w:val="uk-UA"/>
        </w:rPr>
      </w:pPr>
      <w:r>
        <w:rPr>
          <w:b/>
          <w:sz w:val="28"/>
          <w:szCs w:val="28"/>
          <w:lang w:val="uk-UA"/>
        </w:rPr>
        <w:t xml:space="preserve">головного спеціалісту відділу державного екологічного нагляду (контролю) водних ресурсів – державного інспектора з охорони навколишнього природного середовища Хмельницької області </w:t>
      </w:r>
    </w:p>
    <w:p w:rsidR="000545E6" w:rsidRDefault="000545E6" w:rsidP="000545E6">
      <w:pPr>
        <w:jc w:val="center"/>
        <w:rPr>
          <w:rStyle w:val="rvts15"/>
          <w:b/>
          <w:bCs/>
          <w:color w:val="000000"/>
          <w:sz w:val="28"/>
          <w:szCs w:val="28"/>
          <w:bdr w:val="none" w:sz="0" w:space="0" w:color="auto" w:frame="1"/>
          <w:lang w:val="uk-UA"/>
        </w:rPr>
      </w:pPr>
      <w:r>
        <w:rPr>
          <w:b/>
          <w:sz w:val="28"/>
          <w:szCs w:val="28"/>
          <w:lang w:val="uk-UA"/>
        </w:rPr>
        <w:t>Державної екологічної інспекції у Хмельницькій області</w:t>
      </w:r>
    </w:p>
    <w:p w:rsidR="008C1B0E" w:rsidRDefault="008C1B0E" w:rsidP="002078A1">
      <w:pPr>
        <w:jc w:val="center"/>
        <w:rPr>
          <w:sz w:val="28"/>
          <w:szCs w:val="28"/>
          <w:lang w:val="uk-UA"/>
        </w:rPr>
      </w:pPr>
    </w:p>
    <w:tbl>
      <w:tblPr>
        <w:tblW w:w="9464" w:type="dxa"/>
        <w:tblLook w:val="00A0" w:firstRow="1" w:lastRow="0" w:firstColumn="1" w:lastColumn="0" w:noHBand="0" w:noVBand="0"/>
      </w:tblPr>
      <w:tblGrid>
        <w:gridCol w:w="2235"/>
        <w:gridCol w:w="7229"/>
      </w:tblGrid>
      <w:tr w:rsidR="008C1B0E" w:rsidRPr="003032CB" w:rsidTr="008D3C96">
        <w:tc>
          <w:tcPr>
            <w:tcW w:w="9464" w:type="dxa"/>
            <w:gridSpan w:val="2"/>
          </w:tcPr>
          <w:p w:rsidR="008C1B0E" w:rsidRPr="003032CB" w:rsidRDefault="008C1B0E">
            <w:pPr>
              <w:jc w:val="center"/>
              <w:rPr>
                <w:sz w:val="22"/>
                <w:szCs w:val="22"/>
                <w:lang w:val="uk-UA"/>
              </w:rPr>
            </w:pPr>
            <w:r w:rsidRPr="003032CB">
              <w:rPr>
                <w:sz w:val="22"/>
                <w:szCs w:val="22"/>
                <w:lang w:val="uk-UA"/>
              </w:rPr>
              <w:t>Загальні умови</w:t>
            </w:r>
          </w:p>
          <w:p w:rsidR="008C1B0E" w:rsidRPr="003032CB" w:rsidRDefault="008C1B0E">
            <w:pPr>
              <w:jc w:val="center"/>
              <w:rPr>
                <w:sz w:val="22"/>
                <w:szCs w:val="22"/>
                <w:lang w:val="uk-UA"/>
              </w:rPr>
            </w:pPr>
          </w:p>
        </w:tc>
      </w:tr>
      <w:tr w:rsidR="008C1B0E" w:rsidRPr="00734838" w:rsidTr="008D3C96">
        <w:tc>
          <w:tcPr>
            <w:tcW w:w="2235" w:type="dxa"/>
          </w:tcPr>
          <w:p w:rsidR="008C1B0E" w:rsidRPr="003032CB" w:rsidRDefault="008C1B0E">
            <w:pPr>
              <w:rPr>
                <w:sz w:val="22"/>
                <w:szCs w:val="22"/>
                <w:lang w:val="en-US"/>
              </w:rPr>
            </w:pPr>
            <w:r w:rsidRPr="003032CB">
              <w:rPr>
                <w:sz w:val="22"/>
                <w:szCs w:val="22"/>
                <w:lang w:val="uk-UA"/>
              </w:rPr>
              <w:t>Посадові обов’язки</w:t>
            </w:r>
          </w:p>
          <w:p w:rsidR="008C1B0E" w:rsidRPr="003032CB" w:rsidRDefault="008C1B0E">
            <w:pPr>
              <w:rPr>
                <w:sz w:val="22"/>
                <w:szCs w:val="22"/>
                <w:lang w:val="en-US"/>
              </w:rPr>
            </w:pPr>
          </w:p>
        </w:tc>
        <w:tc>
          <w:tcPr>
            <w:tcW w:w="7229" w:type="dxa"/>
          </w:tcPr>
          <w:p w:rsidR="008C1B0E" w:rsidRPr="009558FA" w:rsidRDefault="008C1B0E" w:rsidP="00736A47">
            <w:pPr>
              <w:ind w:firstLine="709"/>
              <w:jc w:val="both"/>
              <w:rPr>
                <w:sz w:val="22"/>
                <w:szCs w:val="22"/>
                <w:lang w:val="uk-UA" w:eastAsia="uk-UA"/>
              </w:rPr>
            </w:pPr>
            <w:r w:rsidRPr="009558FA">
              <w:rPr>
                <w:sz w:val="22"/>
                <w:szCs w:val="22"/>
                <w:lang w:val="uk-UA" w:eastAsia="uk-UA"/>
              </w:rPr>
              <w:t>Головний спеціаліст відділу здійснює державний нагляд (контроль):</w:t>
            </w:r>
          </w:p>
          <w:p w:rsidR="008C1B0E" w:rsidRPr="009558FA" w:rsidRDefault="008C1B0E" w:rsidP="00736A47">
            <w:pPr>
              <w:ind w:right="-2" w:firstLine="709"/>
              <w:jc w:val="both"/>
              <w:rPr>
                <w:sz w:val="22"/>
                <w:szCs w:val="22"/>
                <w:lang w:val="uk-UA" w:eastAsia="uk-UA"/>
              </w:rPr>
            </w:pPr>
            <w:r w:rsidRPr="009558FA">
              <w:rPr>
                <w:sz w:val="22"/>
                <w:szCs w:val="22"/>
                <w:lang w:val="uk-UA" w:eastAsia="uk-UA"/>
              </w:rPr>
              <w:t>а) за додержанням центральними органами виконавчої влади та їх територіальними органами, місцевими органами виконавчої влади, органами місцевого самоврядування в частині здійснення делегованих їм повноважень органів виконавчої влади, підприємствами, установами та організаціями незалежно від форми власності і господарювання, громадянами України, іноземцями та особами без громадянства, а також юридичними особами-нерезидентами вимог законодавства:</w:t>
            </w:r>
          </w:p>
          <w:p w:rsidR="008C1B0E" w:rsidRPr="009558FA" w:rsidRDefault="008C1B0E" w:rsidP="00736A47">
            <w:pPr>
              <w:tabs>
                <w:tab w:val="left" w:pos="1080"/>
              </w:tabs>
              <w:ind w:right="-32" w:firstLine="709"/>
              <w:jc w:val="both"/>
              <w:rPr>
                <w:sz w:val="22"/>
                <w:szCs w:val="22"/>
                <w:lang w:val="uk-UA" w:eastAsia="uk-UA"/>
              </w:rPr>
            </w:pPr>
            <w:r w:rsidRPr="009558FA">
              <w:rPr>
                <w:sz w:val="22"/>
                <w:szCs w:val="22"/>
                <w:lang w:val="uk-UA" w:eastAsia="uk-UA"/>
              </w:rPr>
              <w:t>б)</w:t>
            </w:r>
            <w:r>
              <w:rPr>
                <w:sz w:val="22"/>
                <w:szCs w:val="22"/>
                <w:lang w:val="uk-UA" w:eastAsia="uk-UA"/>
              </w:rPr>
              <w:t xml:space="preserve"> </w:t>
            </w:r>
            <w:r w:rsidRPr="009558FA">
              <w:rPr>
                <w:sz w:val="22"/>
                <w:szCs w:val="22"/>
                <w:lang w:val="uk-UA" w:eastAsia="uk-UA"/>
              </w:rPr>
              <w:t>про екологічну безпеку, зокрема щодо:</w:t>
            </w:r>
          </w:p>
          <w:p w:rsidR="008C1B0E" w:rsidRPr="009558FA" w:rsidRDefault="008C1B0E" w:rsidP="00736A47">
            <w:pPr>
              <w:tabs>
                <w:tab w:val="left" w:pos="1080"/>
              </w:tabs>
              <w:ind w:right="-32"/>
              <w:jc w:val="both"/>
              <w:rPr>
                <w:sz w:val="22"/>
                <w:szCs w:val="22"/>
                <w:lang w:val="uk-UA" w:eastAsia="uk-UA"/>
              </w:rPr>
            </w:pPr>
            <w:r w:rsidRPr="009558FA">
              <w:rPr>
                <w:sz w:val="22"/>
                <w:szCs w:val="22"/>
                <w:lang w:val="uk-UA" w:eastAsia="uk-UA"/>
              </w:rPr>
              <w:t>наявності та виконання вимог висновків державної екологічної експертизи;</w:t>
            </w:r>
          </w:p>
          <w:p w:rsidR="008C1B0E" w:rsidRPr="009558FA" w:rsidRDefault="008C1B0E" w:rsidP="00736A47">
            <w:pPr>
              <w:tabs>
                <w:tab w:val="left" w:pos="1080"/>
              </w:tabs>
              <w:ind w:right="-32"/>
              <w:jc w:val="both"/>
              <w:rPr>
                <w:sz w:val="22"/>
                <w:szCs w:val="22"/>
                <w:lang w:val="uk-UA" w:eastAsia="uk-UA"/>
              </w:rPr>
            </w:pPr>
            <w:r w:rsidRPr="009558FA">
              <w:rPr>
                <w:sz w:val="22"/>
                <w:szCs w:val="22"/>
                <w:lang w:val="uk-UA" w:eastAsia="uk-UA"/>
              </w:rPr>
              <w:t>наявності та виконання висновків з оцінки впливу на довкілля;</w:t>
            </w:r>
          </w:p>
          <w:p w:rsidR="008C1B0E" w:rsidRPr="009558FA" w:rsidRDefault="008C1B0E" w:rsidP="00736A47">
            <w:pPr>
              <w:tabs>
                <w:tab w:val="left" w:pos="1080"/>
              </w:tabs>
              <w:ind w:right="-32"/>
              <w:jc w:val="both"/>
              <w:rPr>
                <w:sz w:val="22"/>
                <w:szCs w:val="22"/>
                <w:lang w:val="uk-UA" w:eastAsia="uk-UA"/>
              </w:rPr>
            </w:pPr>
            <w:r w:rsidRPr="009558FA">
              <w:rPr>
                <w:sz w:val="22"/>
                <w:szCs w:val="22"/>
                <w:lang w:val="uk-UA" w:eastAsia="uk-UA"/>
              </w:rPr>
              <w:t>під час провадження видів діяльності, що становлять підвищену екологічну небезпеку;</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в) про охорону, раціональне використання вод та відтворення водних ресурсів, зокрема щодо:</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виконання державних цільових, міждержавних та регіональних програм використання і охорони вод, відтворення водних ресурсів;</w:t>
            </w:r>
          </w:p>
          <w:p w:rsidR="008C1B0E" w:rsidRPr="009558FA" w:rsidRDefault="008C1B0E" w:rsidP="00736A47">
            <w:pPr>
              <w:ind w:right="-144" w:firstLine="709"/>
              <w:jc w:val="both"/>
              <w:rPr>
                <w:sz w:val="22"/>
                <w:szCs w:val="22"/>
                <w:lang w:val="uk-UA" w:eastAsia="uk-UA"/>
              </w:rPr>
            </w:pPr>
            <w:bookmarkStart w:id="1" w:name="n49"/>
            <w:bookmarkEnd w:id="1"/>
            <w:r w:rsidRPr="009558FA">
              <w:rPr>
                <w:sz w:val="22"/>
                <w:szCs w:val="22"/>
                <w:lang w:val="uk-UA" w:eastAsia="uk-UA"/>
              </w:rPr>
              <w:t>наявності та додержання умов дозволів, установлених нормативів гранично допустимого скидання забруднюючих речовин, лімітів забору і використання води та скидання забруднюючих речовин;</w:t>
            </w:r>
          </w:p>
          <w:p w:rsidR="008C1B0E" w:rsidRPr="009558FA" w:rsidRDefault="008C1B0E" w:rsidP="00736A47">
            <w:pPr>
              <w:ind w:right="-144" w:firstLine="709"/>
              <w:jc w:val="both"/>
              <w:rPr>
                <w:sz w:val="22"/>
                <w:szCs w:val="22"/>
                <w:lang w:val="uk-UA" w:eastAsia="uk-UA"/>
              </w:rPr>
            </w:pPr>
            <w:bookmarkStart w:id="2" w:name="n50"/>
            <w:bookmarkEnd w:id="2"/>
            <w:r w:rsidRPr="009558FA">
              <w:rPr>
                <w:sz w:val="22"/>
                <w:szCs w:val="22"/>
                <w:lang w:val="uk-UA" w:eastAsia="uk-UA"/>
              </w:rPr>
              <w:t>права державної власності на води;</w:t>
            </w:r>
          </w:p>
          <w:p w:rsidR="008C1B0E" w:rsidRPr="009558FA" w:rsidRDefault="008C1B0E" w:rsidP="00736A47">
            <w:pPr>
              <w:ind w:right="-144" w:firstLine="709"/>
              <w:jc w:val="both"/>
              <w:rPr>
                <w:sz w:val="22"/>
                <w:szCs w:val="22"/>
                <w:lang w:val="uk-UA" w:eastAsia="uk-UA"/>
              </w:rPr>
            </w:pPr>
            <w:bookmarkStart w:id="3" w:name="n51"/>
            <w:bookmarkEnd w:id="3"/>
            <w:r w:rsidRPr="009558FA">
              <w:rPr>
                <w:sz w:val="22"/>
                <w:szCs w:val="22"/>
                <w:lang w:val="uk-UA" w:eastAsia="uk-UA"/>
              </w:rPr>
              <w:t>ведення водокористувачами обліку забору та використання вод, здійснення контролю за якістю і кількістю скинутих у водні об’єкти зворотних вод і забруднюючих речовин та за якістю води водних об’єктів у контрольних створах, а також подання відповідним органам звітів;</w:t>
            </w:r>
          </w:p>
          <w:p w:rsidR="008C1B0E" w:rsidRPr="009558FA" w:rsidRDefault="008C1B0E" w:rsidP="00736A47">
            <w:pPr>
              <w:ind w:right="-144" w:firstLine="709"/>
              <w:jc w:val="both"/>
              <w:rPr>
                <w:sz w:val="22"/>
                <w:szCs w:val="22"/>
                <w:lang w:val="uk-UA" w:eastAsia="uk-UA"/>
              </w:rPr>
            </w:pPr>
            <w:bookmarkStart w:id="4" w:name="n52"/>
            <w:bookmarkEnd w:id="4"/>
            <w:r w:rsidRPr="009558FA">
              <w:rPr>
                <w:sz w:val="22"/>
                <w:szCs w:val="22"/>
                <w:lang w:val="uk-UA" w:eastAsia="uk-UA"/>
              </w:rPr>
              <w:t>дотримання встановленого ре</w:t>
            </w:r>
            <w:r>
              <w:rPr>
                <w:sz w:val="22"/>
                <w:szCs w:val="22"/>
                <w:lang w:val="uk-UA" w:eastAsia="uk-UA"/>
              </w:rPr>
              <w:t xml:space="preserve">жиму господарської діяльності у </w:t>
            </w:r>
            <w:r w:rsidRPr="009558FA">
              <w:rPr>
                <w:sz w:val="22"/>
                <w:szCs w:val="22"/>
                <w:lang w:val="uk-UA" w:eastAsia="uk-UA"/>
              </w:rPr>
              <w:t>зонах санітарної охорони джерел питного та господарсько-побутового водопостачання, водоохоронних зонах, прибережних захисних смугах, смугах відведення та берегових смугах водних шляхів, очисних та інших водогосподарських споруд і технічних пристроїв;</w:t>
            </w:r>
          </w:p>
          <w:p w:rsidR="008C1B0E" w:rsidRPr="009558FA" w:rsidRDefault="008C1B0E" w:rsidP="00736A47">
            <w:pPr>
              <w:ind w:right="-144" w:firstLine="709"/>
              <w:jc w:val="both"/>
              <w:rPr>
                <w:sz w:val="22"/>
                <w:szCs w:val="22"/>
                <w:lang w:val="uk-UA" w:eastAsia="uk-UA"/>
              </w:rPr>
            </w:pPr>
            <w:bookmarkStart w:id="5" w:name="n53"/>
            <w:bookmarkEnd w:id="5"/>
            <w:r w:rsidRPr="009558FA">
              <w:rPr>
                <w:sz w:val="22"/>
                <w:szCs w:val="22"/>
                <w:lang w:val="uk-UA" w:eastAsia="uk-UA"/>
              </w:rPr>
              <w:t>здійснення водокористувачами заходів із запобігання забрудненню водних об’єктів стічними (дощовими, сніговими) водами, що відводяться з їх території;</w:t>
            </w:r>
          </w:p>
          <w:p w:rsidR="008C1B0E" w:rsidRPr="009558FA" w:rsidRDefault="008C1B0E" w:rsidP="00736A47">
            <w:pPr>
              <w:ind w:right="-32" w:firstLine="709"/>
              <w:jc w:val="both"/>
              <w:rPr>
                <w:sz w:val="22"/>
                <w:szCs w:val="22"/>
                <w:lang w:val="uk-UA" w:eastAsia="uk-UA"/>
              </w:rPr>
            </w:pPr>
            <w:bookmarkStart w:id="6" w:name="n54"/>
            <w:bookmarkEnd w:id="6"/>
            <w:r w:rsidRPr="009558FA">
              <w:rPr>
                <w:sz w:val="22"/>
                <w:szCs w:val="22"/>
                <w:lang w:val="uk-UA" w:eastAsia="uk-UA"/>
              </w:rPr>
              <w:t>здійснення заходів з економного використання водних ресурсів;</w:t>
            </w:r>
          </w:p>
          <w:p w:rsidR="008C1B0E" w:rsidRPr="009558FA" w:rsidRDefault="008C1B0E" w:rsidP="00736A47">
            <w:pPr>
              <w:ind w:right="-32" w:firstLine="709"/>
              <w:jc w:val="both"/>
              <w:rPr>
                <w:sz w:val="22"/>
                <w:szCs w:val="22"/>
                <w:lang w:val="uk-UA" w:eastAsia="uk-UA"/>
              </w:rPr>
            </w:pPr>
            <w:bookmarkStart w:id="7" w:name="n55"/>
            <w:bookmarkEnd w:id="7"/>
            <w:r w:rsidRPr="009558FA">
              <w:rPr>
                <w:sz w:val="22"/>
                <w:szCs w:val="22"/>
                <w:lang w:val="uk-UA" w:eastAsia="uk-UA"/>
              </w:rPr>
              <w:lastRenderedPageBreak/>
              <w:t>використання води (водних об’єктів) відповідно до цілей та умов їх надання водокористувачам;</w:t>
            </w:r>
          </w:p>
          <w:p w:rsidR="008C1B0E" w:rsidRPr="009558FA" w:rsidRDefault="008C1B0E" w:rsidP="00736A47">
            <w:pPr>
              <w:ind w:right="-32" w:firstLine="709"/>
              <w:jc w:val="both"/>
              <w:rPr>
                <w:sz w:val="22"/>
                <w:szCs w:val="22"/>
                <w:lang w:val="uk-UA" w:eastAsia="uk-UA"/>
              </w:rPr>
            </w:pPr>
            <w:bookmarkStart w:id="8" w:name="n56"/>
            <w:bookmarkEnd w:id="8"/>
            <w:r w:rsidRPr="009558FA">
              <w:rPr>
                <w:sz w:val="22"/>
                <w:szCs w:val="22"/>
                <w:lang w:val="uk-UA" w:eastAsia="uk-UA"/>
              </w:rPr>
              <w:t>здійснення погоджених у встановленому порядку технологічних, лісомеліоративних, гідротехнічних та інших заходів щодо охорони вод від вичерпання, поліпшення їх стану, а також припинення скидання забруднених зворотних вод (стічні, шахтні, кар’єрні, дренажні води), баластних та лляльних вод;</w:t>
            </w:r>
          </w:p>
          <w:p w:rsidR="008C1B0E" w:rsidRPr="009558FA" w:rsidRDefault="008C1B0E" w:rsidP="00736A47">
            <w:pPr>
              <w:ind w:right="-32" w:firstLine="709"/>
              <w:jc w:val="both"/>
              <w:rPr>
                <w:sz w:val="22"/>
                <w:szCs w:val="22"/>
                <w:lang w:val="uk-UA" w:eastAsia="uk-UA"/>
              </w:rPr>
            </w:pPr>
            <w:bookmarkStart w:id="9" w:name="n57"/>
            <w:bookmarkEnd w:id="9"/>
            <w:r w:rsidRPr="009558FA">
              <w:rPr>
                <w:sz w:val="22"/>
                <w:szCs w:val="22"/>
                <w:lang w:val="uk-UA" w:eastAsia="uk-UA"/>
              </w:rPr>
              <w:t>проведення робіт, пов’язаних із ліквідацією наслідків аварій, які можуть спричинити погіршення якості води;</w:t>
            </w:r>
          </w:p>
          <w:p w:rsidR="008C1B0E" w:rsidRPr="009558FA" w:rsidRDefault="008C1B0E" w:rsidP="00736A47">
            <w:pPr>
              <w:ind w:right="-32" w:firstLine="709"/>
              <w:jc w:val="both"/>
              <w:rPr>
                <w:sz w:val="22"/>
                <w:szCs w:val="22"/>
                <w:lang w:val="uk-UA" w:eastAsia="uk-UA"/>
              </w:rPr>
            </w:pPr>
            <w:bookmarkStart w:id="10" w:name="n58"/>
            <w:bookmarkEnd w:id="10"/>
            <w:r w:rsidRPr="009558FA">
              <w:rPr>
                <w:sz w:val="22"/>
                <w:szCs w:val="22"/>
                <w:lang w:val="uk-UA" w:eastAsia="uk-UA"/>
              </w:rPr>
              <w:t>дотримання екологічних вимог під час проектування, розміщення, будівництва нових і реконструкції діючих підприємств, споруд та інших об’єктів;</w:t>
            </w:r>
          </w:p>
          <w:p w:rsidR="008C1B0E" w:rsidRPr="009558FA" w:rsidRDefault="008C1B0E" w:rsidP="00736A47">
            <w:pPr>
              <w:ind w:right="-32" w:firstLine="709"/>
              <w:jc w:val="both"/>
              <w:rPr>
                <w:sz w:val="22"/>
                <w:szCs w:val="22"/>
                <w:lang w:val="uk-UA" w:eastAsia="uk-UA"/>
              </w:rPr>
            </w:pPr>
            <w:bookmarkStart w:id="11" w:name="n59"/>
            <w:bookmarkEnd w:id="11"/>
            <w:r w:rsidRPr="009558FA">
              <w:rPr>
                <w:sz w:val="22"/>
                <w:szCs w:val="22"/>
                <w:lang w:val="uk-UA" w:eastAsia="uk-UA"/>
              </w:rPr>
              <w:t>здійснення заходів, пов’язаних із запобіганням шкідливій дії води і ліквідацією її наслідків;</w:t>
            </w:r>
          </w:p>
          <w:p w:rsidR="008C1B0E" w:rsidRPr="009558FA" w:rsidRDefault="008C1B0E" w:rsidP="00736A47">
            <w:pPr>
              <w:ind w:right="-32" w:firstLine="709"/>
              <w:jc w:val="both"/>
              <w:rPr>
                <w:sz w:val="22"/>
                <w:szCs w:val="22"/>
                <w:lang w:val="uk-UA" w:eastAsia="uk-UA"/>
              </w:rPr>
            </w:pPr>
            <w:bookmarkStart w:id="12" w:name="n60"/>
            <w:bookmarkEnd w:id="12"/>
            <w:r w:rsidRPr="009558FA">
              <w:rPr>
                <w:sz w:val="22"/>
                <w:szCs w:val="22"/>
                <w:lang w:val="uk-UA" w:eastAsia="uk-UA"/>
              </w:rPr>
              <w:t>дотримання регламентів скидання промислових забруднених стічних чи шахтних, кар’єрних, рудникових вод з накопичувачів, норм і правил експлуатації технологічних водойм (ставки-охолоджувачі теплових і атомних станцій, рибоводні ставки, ставки-відстійники та інші);</w:t>
            </w:r>
          </w:p>
          <w:p w:rsidR="008C1B0E" w:rsidRPr="009558FA" w:rsidRDefault="008C1B0E" w:rsidP="00736A47">
            <w:pPr>
              <w:shd w:val="clear" w:color="auto" w:fill="FFFFFF"/>
              <w:ind w:right="-2" w:firstLine="709"/>
              <w:jc w:val="both"/>
              <w:textAlignment w:val="baseline"/>
              <w:rPr>
                <w:sz w:val="22"/>
                <w:szCs w:val="22"/>
                <w:lang w:val="uk-UA" w:eastAsia="uk-UA"/>
              </w:rPr>
            </w:pPr>
            <w:bookmarkStart w:id="13" w:name="n61"/>
            <w:bookmarkEnd w:id="13"/>
            <w:r w:rsidRPr="009558FA">
              <w:rPr>
                <w:sz w:val="22"/>
                <w:szCs w:val="22"/>
                <w:lang w:val="uk-UA" w:eastAsia="uk-UA"/>
              </w:rPr>
              <w:t>г) щодо дотримання заходів біологічної і генетичної безпеки стосовно біологічних об’єктів природного середовища під час створення, дослідження та практичного використання генетично модифікованих організмів у відкритій системі;</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д) проводить перевірки (у тому числі документальні)  із застосуванням  інструментально-лабораторного контролю.</w:t>
            </w:r>
          </w:p>
          <w:p w:rsidR="008C1B0E" w:rsidRPr="009558FA" w:rsidRDefault="008C1B0E" w:rsidP="00736A47">
            <w:pPr>
              <w:shd w:val="clear" w:color="auto" w:fill="FFFFFF"/>
              <w:ind w:right="140" w:firstLine="708"/>
              <w:jc w:val="both"/>
              <w:textAlignment w:val="baseline"/>
              <w:rPr>
                <w:sz w:val="22"/>
                <w:szCs w:val="22"/>
                <w:lang w:val="uk-UA" w:eastAsia="uk-UA"/>
              </w:rPr>
            </w:pPr>
            <w:r w:rsidRPr="009558FA">
              <w:rPr>
                <w:sz w:val="22"/>
                <w:szCs w:val="22"/>
                <w:lang w:val="uk-UA" w:eastAsia="uk-UA"/>
              </w:rPr>
              <w:t>е) державний нагляд (контроль) з інших ресурсів за окремим дорученням керівника;</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3. Складає відповідно до законодавства акти за результатами здійснення державного нагляду (контролю) за додержанням вимог законодавства з питань, що належать, до компетенції відділу, надає обов’язкові  до виконання приписи щодо усунення виявлених порушень вимог природоохоронного законодавства та здійснює контроль  за їх виконанням.</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4. Складає протоколи про адміністративні правопорушення та розглядає  справи про  адміністративні правопорушення, накладає адміністративні стягнення у випадках, передбачених законом.</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5. Готує пропозиції щодо надання територіальним органам центральних органів виконавчої влади, місцевим органам виконавчої влади, органам місцевого самоврядування приписи щодо зупинення дії чи анулювання в установленому законодавством порядку дозволів, ліцензій, сертифікатів, висновків, рішень, лімітів, квот, погоджень, свідоцтв на спеціальне використання  природних ресурсів, скиди забруднюючих речовин у навколишнє природне середовище, а також щодо встановлення нормативів допустимих рівнів шкідливого впливу на стан навколишнього природного середовища;</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готує пропозиції щодо внесення до відповідного органу ліцензування подання про позбавлення ліцензіата права на провадження виду господарської діяльності.</w:t>
            </w:r>
          </w:p>
          <w:p w:rsidR="008C1B0E" w:rsidRPr="009558FA" w:rsidRDefault="008C1B0E" w:rsidP="00736A47">
            <w:pPr>
              <w:ind w:right="-32"/>
              <w:jc w:val="both"/>
              <w:rPr>
                <w:sz w:val="22"/>
                <w:szCs w:val="22"/>
                <w:lang w:val="uk-UA" w:eastAsia="uk-UA"/>
              </w:rPr>
            </w:pPr>
            <w:r w:rsidRPr="009558FA">
              <w:rPr>
                <w:sz w:val="22"/>
                <w:szCs w:val="22"/>
                <w:lang w:val="uk-UA" w:eastAsia="uk-UA"/>
              </w:rPr>
              <w:tab/>
              <w:t>6.  Готує пропозиції щодо обмеження чи зупинення судовими органами діяльності підприємств і об’єктів незалежно від їх підпорядкування та форми власності, якщо їх експлуатація здійснюється з порушенням законодавства про охорону навколишнього природного середовища, вимог дозволів на спеціальне використання природних ресурсів, з перевищенням нормативів гранично допустимих скидів забруднюючих речовин та лімітів скидів забруднюючих речовин.</w:t>
            </w:r>
          </w:p>
          <w:p w:rsidR="008C1B0E" w:rsidRPr="009558FA" w:rsidRDefault="008C1B0E" w:rsidP="00736A47">
            <w:pPr>
              <w:ind w:right="-32"/>
              <w:jc w:val="both"/>
              <w:rPr>
                <w:sz w:val="22"/>
                <w:szCs w:val="22"/>
                <w:lang w:val="uk-UA" w:eastAsia="uk-UA"/>
              </w:rPr>
            </w:pPr>
            <w:r w:rsidRPr="009558FA">
              <w:rPr>
                <w:sz w:val="22"/>
                <w:szCs w:val="22"/>
                <w:lang w:val="uk-UA" w:eastAsia="uk-UA"/>
              </w:rPr>
              <w:tab/>
              <w:t xml:space="preserve">7.Здійснює розрахунки збитків, заподіяних державі внаслідок порушення законодавства про охорону та раціональне використання </w:t>
            </w:r>
            <w:r w:rsidRPr="009558FA">
              <w:rPr>
                <w:sz w:val="22"/>
                <w:szCs w:val="22"/>
                <w:lang w:val="uk-UA" w:eastAsia="uk-UA"/>
              </w:rPr>
              <w:lastRenderedPageBreak/>
              <w:t>водних ресурсів.</w:t>
            </w:r>
          </w:p>
          <w:p w:rsidR="008C1B0E" w:rsidRPr="009558FA" w:rsidRDefault="008C1B0E" w:rsidP="00736A47">
            <w:pPr>
              <w:tabs>
                <w:tab w:val="left" w:pos="1162"/>
              </w:tabs>
              <w:ind w:right="-32" w:firstLine="709"/>
              <w:jc w:val="both"/>
              <w:rPr>
                <w:sz w:val="22"/>
                <w:szCs w:val="22"/>
                <w:lang w:val="uk-UA" w:eastAsia="uk-UA"/>
              </w:rPr>
            </w:pPr>
            <w:r w:rsidRPr="009558FA">
              <w:rPr>
                <w:sz w:val="22"/>
                <w:szCs w:val="22"/>
                <w:lang w:val="uk-UA" w:eastAsia="uk-UA"/>
              </w:rPr>
              <w:t>8. Готує матеріали про відшкодування збитків, заподіяних державі внаслідок порушення законодавства про охорону та раціональне використання водних ресурсів для пред’явлення в установленому порядку претензій.</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9.   Готує та передає правоохоронним органам матеріали про діяння, в яких вбачаються ознаки кримінального правопорушення.</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10. Готує та вносить у встановленому порядку начальнику відділу пропозиції щодо: видачі, зупинення дії чи анулювання в установленому законодавством порядку дозволів, ліцензій, сертифікатів, висновків, рішень, лімітів,</w:t>
            </w:r>
            <w:r w:rsidR="000545E6">
              <w:rPr>
                <w:sz w:val="22"/>
                <w:szCs w:val="22"/>
                <w:lang w:val="uk-UA" w:eastAsia="uk-UA"/>
              </w:rPr>
              <w:t xml:space="preserve"> </w:t>
            </w:r>
            <w:r w:rsidRPr="009558FA">
              <w:rPr>
                <w:sz w:val="22"/>
                <w:szCs w:val="22"/>
                <w:lang w:val="uk-UA" w:eastAsia="uk-UA"/>
              </w:rPr>
              <w:t>квот, погоджень, свідоцтв на спеціальне використання  природних ресурсів, скиди забруднюючих речовин у навколишнє природне середовище, а також щодо встановлення нормативів допустимих рівнів шкідливого впливу на стан навколишнього природного середовища.</w:t>
            </w:r>
          </w:p>
          <w:p w:rsidR="008C1B0E" w:rsidRPr="009558FA" w:rsidRDefault="008C1B0E" w:rsidP="00736A47">
            <w:pPr>
              <w:ind w:right="-32" w:firstLine="709"/>
              <w:jc w:val="both"/>
              <w:rPr>
                <w:sz w:val="22"/>
                <w:szCs w:val="22"/>
                <w:lang w:val="uk-UA" w:eastAsia="uk-UA"/>
              </w:rPr>
            </w:pPr>
            <w:r w:rsidRPr="009558FA">
              <w:rPr>
                <w:sz w:val="22"/>
                <w:szCs w:val="22"/>
                <w:lang w:val="uk-UA" w:eastAsia="uk-UA"/>
              </w:rPr>
              <w:t>11.  Готує пропозиції у встановленому порядку територіальним органам центральних органів  виконавчої влади, місцевим органам  виконавчої  влади, органам місцевого самоврядування вимоги щодо приведення у відповідність із законодавством  прийнятих ними рішень у сфері охорони навколишнього природного середовища, використання, відтворення та охорони природних ресурсів.</w:t>
            </w:r>
          </w:p>
          <w:p w:rsidR="008C1B0E" w:rsidRPr="009558FA" w:rsidRDefault="008C1B0E" w:rsidP="00736A47">
            <w:pPr>
              <w:ind w:firstLine="709"/>
              <w:jc w:val="both"/>
              <w:rPr>
                <w:sz w:val="22"/>
                <w:szCs w:val="22"/>
                <w:lang w:val="uk-UA" w:eastAsia="uk-UA"/>
              </w:rPr>
            </w:pPr>
            <w:r w:rsidRPr="009558FA">
              <w:rPr>
                <w:sz w:val="22"/>
                <w:szCs w:val="22"/>
                <w:lang w:val="uk-UA" w:eastAsia="uk-UA"/>
              </w:rPr>
              <w:t>12.  Забезпечує в межах повноважень доступ до публічної інформації, в тому числі забезпечує захист таємної та/або службової інформації, доступ до якої обмежено відповідно до законодавства.</w:t>
            </w:r>
          </w:p>
          <w:p w:rsidR="008C1B0E" w:rsidRPr="009558FA" w:rsidRDefault="008C1B0E" w:rsidP="00736A47">
            <w:pPr>
              <w:ind w:firstLine="709"/>
              <w:jc w:val="both"/>
              <w:rPr>
                <w:sz w:val="22"/>
                <w:szCs w:val="22"/>
                <w:lang w:val="uk-UA" w:eastAsia="uk-UA"/>
              </w:rPr>
            </w:pPr>
            <w:r w:rsidRPr="009558FA">
              <w:rPr>
                <w:sz w:val="22"/>
                <w:szCs w:val="22"/>
                <w:lang w:val="uk-UA" w:eastAsia="uk-UA"/>
              </w:rPr>
              <w:t>13. Розглядає звернення громадян з питань, що належать до  компетенції відділу.</w:t>
            </w:r>
          </w:p>
          <w:p w:rsidR="008C1B0E" w:rsidRPr="009558FA" w:rsidRDefault="008C1B0E" w:rsidP="00736A47">
            <w:pPr>
              <w:ind w:firstLine="709"/>
              <w:jc w:val="both"/>
              <w:rPr>
                <w:sz w:val="22"/>
                <w:szCs w:val="22"/>
                <w:lang w:val="uk-UA" w:eastAsia="uk-UA"/>
              </w:rPr>
            </w:pPr>
            <w:r w:rsidRPr="009558FA">
              <w:rPr>
                <w:sz w:val="22"/>
                <w:szCs w:val="22"/>
                <w:lang w:val="uk-UA" w:eastAsia="uk-UA"/>
              </w:rPr>
              <w:t>14. Приймає участь у роботі з укомплектування та передачі для зберігання і обліку архівних документів до архіву Державної екологічної інспекції у Хмельницькій області відповідно до встановлених правил.</w:t>
            </w:r>
          </w:p>
          <w:p w:rsidR="008C1B0E" w:rsidRPr="009558FA" w:rsidRDefault="008C1B0E" w:rsidP="00736A47">
            <w:pPr>
              <w:ind w:firstLine="709"/>
              <w:jc w:val="both"/>
              <w:rPr>
                <w:sz w:val="22"/>
                <w:szCs w:val="22"/>
                <w:lang w:val="uk-UA" w:eastAsia="uk-UA"/>
              </w:rPr>
            </w:pPr>
            <w:r w:rsidRPr="009558FA">
              <w:rPr>
                <w:sz w:val="22"/>
                <w:szCs w:val="22"/>
                <w:lang w:val="uk-UA" w:eastAsia="uk-UA"/>
              </w:rPr>
              <w:t>15. Приймає участь у плануванні роботі відділу.</w:t>
            </w:r>
          </w:p>
          <w:p w:rsidR="008C1B0E" w:rsidRPr="009558FA" w:rsidRDefault="008C1B0E" w:rsidP="00736A47">
            <w:pPr>
              <w:shd w:val="clear" w:color="auto" w:fill="FFFFFF"/>
              <w:ind w:firstLine="709"/>
              <w:jc w:val="both"/>
              <w:rPr>
                <w:sz w:val="22"/>
                <w:szCs w:val="22"/>
                <w:lang w:val="uk-UA" w:eastAsia="uk-UA"/>
              </w:rPr>
            </w:pPr>
            <w:r w:rsidRPr="009558FA">
              <w:rPr>
                <w:sz w:val="22"/>
                <w:szCs w:val="22"/>
                <w:lang w:val="uk-UA" w:eastAsia="uk-UA"/>
              </w:rPr>
              <w:t xml:space="preserve">16. Несе персональну відповідальність за неякісне та несвоєчасне виконання завдань покладених на відділ, порушення Правил етичної поведінки державних службовців та обмежень, пов’язаних з прийняттям на державну службу та її проходженням, за додержанням правил пожежної безпеки, охорони праці та техніки безпеки. </w:t>
            </w:r>
          </w:p>
          <w:p w:rsidR="008C1B0E" w:rsidRPr="00734838" w:rsidRDefault="008C1B0E" w:rsidP="00736A47">
            <w:pPr>
              <w:ind w:right="-32" w:firstLine="709"/>
              <w:jc w:val="both"/>
              <w:rPr>
                <w:sz w:val="22"/>
                <w:szCs w:val="22"/>
              </w:rPr>
            </w:pPr>
            <w:r w:rsidRPr="009558FA">
              <w:rPr>
                <w:sz w:val="22"/>
                <w:szCs w:val="22"/>
                <w:lang w:val="uk-UA" w:eastAsia="uk-UA"/>
              </w:rPr>
              <w:t>17. Здійснює інші повноваження відповідно до доручень начальника відділу та керівництва Інспекції.</w:t>
            </w:r>
          </w:p>
        </w:tc>
      </w:tr>
    </w:tbl>
    <w:p w:rsidR="008C1B0E" w:rsidRPr="003032CB" w:rsidRDefault="008C1B0E" w:rsidP="002078A1">
      <w:pPr>
        <w:rPr>
          <w:sz w:val="22"/>
          <w:szCs w:val="22"/>
          <w:lang w:val="uk-UA"/>
        </w:rPr>
      </w:pPr>
    </w:p>
    <w:tbl>
      <w:tblPr>
        <w:tblW w:w="9606" w:type="dxa"/>
        <w:tblLook w:val="00A0" w:firstRow="1" w:lastRow="0" w:firstColumn="1" w:lastColumn="0" w:noHBand="0" w:noVBand="0"/>
      </w:tblPr>
      <w:tblGrid>
        <w:gridCol w:w="2802"/>
        <w:gridCol w:w="6804"/>
      </w:tblGrid>
      <w:tr w:rsidR="008C1B0E" w:rsidRPr="003032CB" w:rsidTr="002078A1">
        <w:tc>
          <w:tcPr>
            <w:tcW w:w="2802" w:type="dxa"/>
          </w:tcPr>
          <w:p w:rsidR="008C1B0E" w:rsidRPr="003032CB" w:rsidRDefault="008C1B0E">
            <w:pPr>
              <w:rPr>
                <w:sz w:val="22"/>
                <w:szCs w:val="22"/>
                <w:lang w:val="uk-UA"/>
              </w:rPr>
            </w:pPr>
            <w:r>
              <w:rPr>
                <w:sz w:val="22"/>
                <w:szCs w:val="22"/>
                <w:lang w:val="uk-UA"/>
              </w:rPr>
              <w:t>Умови оплати праці</w:t>
            </w:r>
          </w:p>
        </w:tc>
        <w:tc>
          <w:tcPr>
            <w:tcW w:w="6804" w:type="dxa"/>
          </w:tcPr>
          <w:p w:rsidR="008C1B0E" w:rsidRPr="0008478D" w:rsidRDefault="008C1B0E" w:rsidP="005E6D6F">
            <w:pPr>
              <w:numPr>
                <w:ilvl w:val="0"/>
                <w:numId w:val="14"/>
              </w:numPr>
              <w:jc w:val="both"/>
              <w:rPr>
                <w:sz w:val="22"/>
                <w:szCs w:val="22"/>
                <w:lang w:val="uk-UA"/>
              </w:rPr>
            </w:pPr>
            <w:r>
              <w:rPr>
                <w:sz w:val="22"/>
                <w:szCs w:val="22"/>
                <w:lang w:val="uk-UA"/>
              </w:rPr>
              <w:t>п</w:t>
            </w:r>
            <w:r>
              <w:rPr>
                <w:sz w:val="22"/>
                <w:szCs w:val="22"/>
              </w:rPr>
              <w:t>осадовий оклад –</w:t>
            </w:r>
            <w:r w:rsidRPr="003032CB">
              <w:rPr>
                <w:sz w:val="22"/>
                <w:szCs w:val="22"/>
              </w:rPr>
              <w:t xml:space="preserve"> </w:t>
            </w:r>
            <w:r>
              <w:rPr>
                <w:sz w:val="22"/>
                <w:szCs w:val="22"/>
                <w:lang w:val="uk-UA"/>
              </w:rPr>
              <w:t>5110,00</w:t>
            </w:r>
            <w:r w:rsidRPr="003032CB">
              <w:rPr>
                <w:sz w:val="22"/>
                <w:szCs w:val="22"/>
              </w:rPr>
              <w:t xml:space="preserve"> грн.</w:t>
            </w:r>
            <w:r>
              <w:rPr>
                <w:sz w:val="22"/>
                <w:szCs w:val="22"/>
                <w:lang w:val="uk-UA"/>
              </w:rPr>
              <w:t>;</w:t>
            </w:r>
          </w:p>
          <w:p w:rsidR="008C1B0E" w:rsidRDefault="008C1B0E" w:rsidP="005E6D6F">
            <w:pPr>
              <w:numPr>
                <w:ilvl w:val="0"/>
                <w:numId w:val="14"/>
              </w:numPr>
              <w:jc w:val="both"/>
              <w:rPr>
                <w:sz w:val="22"/>
                <w:szCs w:val="22"/>
                <w:lang w:val="uk-UA"/>
              </w:rPr>
            </w:pPr>
            <w:r>
              <w:rPr>
                <w:sz w:val="22"/>
                <w:szCs w:val="22"/>
                <w:lang w:val="uk-UA"/>
              </w:rPr>
              <w:t>н</w:t>
            </w:r>
            <w:r w:rsidRPr="003032CB">
              <w:rPr>
                <w:sz w:val="22"/>
                <w:szCs w:val="22"/>
                <w:lang w:val="uk-UA"/>
              </w:rPr>
              <w:t>адбавка за вислугу років</w:t>
            </w:r>
            <w:r>
              <w:rPr>
                <w:sz w:val="22"/>
                <w:szCs w:val="22"/>
                <w:lang w:val="uk-UA"/>
              </w:rPr>
              <w:t xml:space="preserve">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8C1B0E" w:rsidRDefault="008C1B0E" w:rsidP="005E6D6F">
            <w:pPr>
              <w:numPr>
                <w:ilvl w:val="0"/>
                <w:numId w:val="14"/>
              </w:numPr>
              <w:jc w:val="both"/>
              <w:rPr>
                <w:sz w:val="22"/>
                <w:szCs w:val="22"/>
                <w:lang w:val="uk-UA"/>
              </w:rPr>
            </w:pPr>
            <w:r w:rsidRPr="003032CB">
              <w:rPr>
                <w:sz w:val="22"/>
                <w:szCs w:val="22"/>
                <w:lang w:val="uk-UA"/>
              </w:rPr>
              <w:t xml:space="preserve"> надбавка </w:t>
            </w:r>
            <w:r>
              <w:rPr>
                <w:sz w:val="22"/>
                <w:szCs w:val="22"/>
                <w:lang w:val="uk-UA"/>
              </w:rPr>
              <w:t xml:space="preserve">до посадового окладу </w:t>
            </w:r>
            <w:r w:rsidRPr="003032CB">
              <w:rPr>
                <w:sz w:val="22"/>
                <w:szCs w:val="22"/>
                <w:lang w:val="uk-UA"/>
              </w:rPr>
              <w:t xml:space="preserve">за ранг </w:t>
            </w:r>
            <w:r>
              <w:rPr>
                <w:sz w:val="22"/>
                <w:szCs w:val="22"/>
                <w:lang w:val="uk-UA"/>
              </w:rPr>
              <w:t xml:space="preserve"> - відповідно до постанови Кабінету Міністрів України від 18 січня 2017 року № 15 «Питання оплати праці працівників державних органів»;</w:t>
            </w:r>
          </w:p>
          <w:p w:rsidR="008C1B0E" w:rsidRDefault="008C1B0E" w:rsidP="005E6D6F">
            <w:pPr>
              <w:numPr>
                <w:ilvl w:val="0"/>
                <w:numId w:val="14"/>
              </w:numPr>
              <w:jc w:val="both"/>
              <w:rPr>
                <w:sz w:val="22"/>
                <w:szCs w:val="22"/>
                <w:lang w:val="uk-UA"/>
              </w:rPr>
            </w:pPr>
            <w:r>
              <w:rPr>
                <w:sz w:val="22"/>
                <w:szCs w:val="22"/>
                <w:lang w:val="uk-UA"/>
              </w:rPr>
              <w:t xml:space="preserve"> інші доплати та премії відповідно до статті 52 Закону України «Про державну службу»;</w:t>
            </w:r>
          </w:p>
          <w:p w:rsidR="008C1B0E" w:rsidRDefault="008C1B0E" w:rsidP="005E6D6F">
            <w:pPr>
              <w:jc w:val="both"/>
              <w:rPr>
                <w:sz w:val="22"/>
                <w:szCs w:val="22"/>
                <w:lang w:val="uk-UA"/>
              </w:rPr>
            </w:pPr>
            <w:r>
              <w:rPr>
                <w:sz w:val="22"/>
                <w:szCs w:val="22"/>
                <w:lang w:val="uk-UA"/>
              </w:rPr>
              <w:t xml:space="preserve">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№15 (із змінами).</w:t>
            </w:r>
          </w:p>
          <w:p w:rsidR="000545E6" w:rsidRDefault="000545E6" w:rsidP="005E6D6F">
            <w:pPr>
              <w:jc w:val="both"/>
              <w:rPr>
                <w:sz w:val="22"/>
                <w:szCs w:val="22"/>
                <w:lang w:val="uk-UA"/>
              </w:rPr>
            </w:pPr>
          </w:p>
          <w:p w:rsidR="000545E6" w:rsidRPr="003032CB" w:rsidRDefault="000545E6" w:rsidP="005E6D6F">
            <w:pPr>
              <w:jc w:val="both"/>
              <w:rPr>
                <w:sz w:val="22"/>
                <w:szCs w:val="22"/>
                <w:lang w:val="uk-UA"/>
              </w:rPr>
            </w:pPr>
          </w:p>
        </w:tc>
      </w:tr>
      <w:tr w:rsidR="008C1B0E" w:rsidRPr="003032CB" w:rsidTr="002078A1">
        <w:tc>
          <w:tcPr>
            <w:tcW w:w="2802" w:type="dxa"/>
          </w:tcPr>
          <w:p w:rsidR="008C1B0E" w:rsidRPr="003032CB" w:rsidRDefault="008C1B0E">
            <w:pPr>
              <w:rPr>
                <w:sz w:val="22"/>
                <w:szCs w:val="22"/>
                <w:lang w:val="uk-UA"/>
              </w:rPr>
            </w:pPr>
            <w:r w:rsidRPr="003032CB">
              <w:rPr>
                <w:sz w:val="22"/>
                <w:szCs w:val="22"/>
                <w:lang w:val="uk-UA"/>
              </w:rPr>
              <w:t xml:space="preserve">Інформація про </w:t>
            </w:r>
            <w:r w:rsidRPr="003032CB">
              <w:rPr>
                <w:sz w:val="22"/>
                <w:szCs w:val="22"/>
                <w:lang w:val="uk-UA"/>
              </w:rPr>
              <w:lastRenderedPageBreak/>
              <w:t>строковість чи безстроковість призначення на посаду</w:t>
            </w:r>
          </w:p>
          <w:p w:rsidR="008C1B0E" w:rsidRPr="003032CB" w:rsidRDefault="008C1B0E">
            <w:pPr>
              <w:rPr>
                <w:sz w:val="22"/>
                <w:szCs w:val="22"/>
                <w:lang w:val="uk-UA"/>
              </w:rPr>
            </w:pPr>
          </w:p>
        </w:tc>
        <w:tc>
          <w:tcPr>
            <w:tcW w:w="6804" w:type="dxa"/>
          </w:tcPr>
          <w:p w:rsidR="008C1B0E" w:rsidRDefault="008C1B0E" w:rsidP="00541FD3">
            <w:pPr>
              <w:rPr>
                <w:sz w:val="22"/>
                <w:szCs w:val="22"/>
                <w:lang w:val="uk-UA"/>
              </w:rPr>
            </w:pPr>
            <w:r>
              <w:rPr>
                <w:sz w:val="22"/>
                <w:szCs w:val="22"/>
                <w:lang w:val="uk-UA"/>
              </w:rPr>
              <w:lastRenderedPageBreak/>
              <w:t>Безстрокове призначення</w:t>
            </w:r>
          </w:p>
          <w:p w:rsidR="008C1B0E" w:rsidRPr="00DA36D8" w:rsidRDefault="008C1B0E" w:rsidP="00541FD3">
            <w:pPr>
              <w:rPr>
                <w:sz w:val="22"/>
                <w:szCs w:val="22"/>
                <w:lang w:val="uk-UA"/>
              </w:rPr>
            </w:pPr>
          </w:p>
        </w:tc>
      </w:tr>
      <w:tr w:rsidR="008C1B0E" w:rsidRPr="003032CB" w:rsidTr="002078A1">
        <w:tc>
          <w:tcPr>
            <w:tcW w:w="2802" w:type="dxa"/>
          </w:tcPr>
          <w:p w:rsidR="008C1B0E" w:rsidRPr="003032CB" w:rsidRDefault="008C1B0E">
            <w:pPr>
              <w:rPr>
                <w:sz w:val="22"/>
                <w:szCs w:val="22"/>
                <w:lang w:val="uk-UA"/>
              </w:rPr>
            </w:pPr>
            <w:r w:rsidRPr="003032CB">
              <w:rPr>
                <w:sz w:val="22"/>
                <w:szCs w:val="22"/>
                <w:lang w:val="uk-UA"/>
              </w:rPr>
              <w:lastRenderedPageBreak/>
              <w:t>Перелік документів, необхідних для участі в конкурсі, та строк їх подання:</w:t>
            </w:r>
          </w:p>
        </w:tc>
        <w:tc>
          <w:tcPr>
            <w:tcW w:w="6804" w:type="dxa"/>
          </w:tcPr>
          <w:p w:rsidR="008C1B0E" w:rsidRPr="005C7FB2" w:rsidRDefault="008C1B0E">
            <w:pPr>
              <w:pStyle w:val="tjbmf"/>
              <w:shd w:val="clear" w:color="auto" w:fill="FFFFFF"/>
              <w:spacing w:before="0" w:beforeAutospacing="0" w:after="0" w:afterAutospacing="0" w:line="288" w:lineRule="atLeast"/>
              <w:jc w:val="both"/>
              <w:rPr>
                <w:color w:val="2A2928"/>
                <w:sz w:val="22"/>
                <w:szCs w:val="22"/>
              </w:rPr>
            </w:pPr>
            <w:r w:rsidRPr="005C7FB2">
              <w:rPr>
                <w:color w:val="2A2928"/>
                <w:sz w:val="22"/>
                <w:szCs w:val="22"/>
              </w:rPr>
              <w:t>1) копі</w:t>
            </w:r>
            <w:r>
              <w:rPr>
                <w:color w:val="2A2928"/>
                <w:sz w:val="22"/>
                <w:szCs w:val="22"/>
              </w:rPr>
              <w:t>я</w:t>
            </w:r>
            <w:r w:rsidRPr="005C7FB2">
              <w:rPr>
                <w:color w:val="2A2928"/>
                <w:sz w:val="22"/>
                <w:szCs w:val="22"/>
              </w:rPr>
              <w:t xml:space="preserve"> паспорта громадянина України;</w:t>
            </w:r>
          </w:p>
          <w:p w:rsidR="008C1B0E" w:rsidRPr="005C7FB2" w:rsidRDefault="008C1B0E">
            <w:pPr>
              <w:pStyle w:val="tjbmf"/>
              <w:shd w:val="clear" w:color="auto" w:fill="FFFFFF"/>
              <w:spacing w:before="0" w:beforeAutospacing="0" w:after="0" w:afterAutospacing="0" w:line="288" w:lineRule="atLeast"/>
              <w:jc w:val="both"/>
              <w:rPr>
                <w:color w:val="2A2928"/>
                <w:sz w:val="22"/>
                <w:szCs w:val="22"/>
              </w:rPr>
            </w:pPr>
            <w:r w:rsidRPr="005C7FB2">
              <w:rPr>
                <w:color w:val="2A2928"/>
                <w:sz w:val="22"/>
                <w:szCs w:val="22"/>
              </w:rPr>
              <w:t>2) письмову заяву про участь у конкурсі із зазначенням основних мотивів для зайняття посади, до якої додається резюме у довільній формі;</w:t>
            </w:r>
          </w:p>
          <w:p w:rsidR="008C1B0E" w:rsidRPr="005C7FB2" w:rsidRDefault="008C1B0E">
            <w:pPr>
              <w:pStyle w:val="tjbmf"/>
              <w:shd w:val="clear" w:color="auto" w:fill="FFFFFF"/>
              <w:spacing w:before="0" w:beforeAutospacing="0" w:after="0" w:afterAutospacing="0" w:line="288" w:lineRule="atLeast"/>
              <w:jc w:val="both"/>
              <w:rPr>
                <w:color w:val="2A2928"/>
                <w:sz w:val="22"/>
                <w:szCs w:val="22"/>
              </w:rPr>
            </w:pPr>
            <w:r w:rsidRPr="005C7FB2">
              <w:rPr>
                <w:color w:val="2A2928"/>
                <w:sz w:val="22"/>
                <w:szCs w:val="22"/>
              </w:rPr>
              <w:t>3) письмову заяву, в якій повідомляє про те, що до неї не застосовуються заборони, визначені</w:t>
            </w:r>
            <w:r w:rsidRPr="005C7FB2">
              <w:rPr>
                <w:rStyle w:val="apple-converted-space"/>
                <w:color w:val="2A2928"/>
                <w:sz w:val="22"/>
                <w:szCs w:val="22"/>
              </w:rPr>
              <w:t> </w:t>
            </w:r>
            <w:hyperlink r:id="rId7" w:tgtFrame="_top" w:history="1">
              <w:r w:rsidRPr="005C7FB2">
                <w:rPr>
                  <w:rStyle w:val="a3"/>
                  <w:color w:val="auto"/>
                  <w:sz w:val="22"/>
                  <w:szCs w:val="22"/>
                  <w:u w:val="none"/>
                </w:rPr>
                <w:t>частиною третьою</w:t>
              </w:r>
            </w:hyperlink>
            <w:r w:rsidRPr="005C7FB2">
              <w:rPr>
                <w:rStyle w:val="apple-converted-space"/>
                <w:sz w:val="22"/>
                <w:szCs w:val="22"/>
              </w:rPr>
              <w:t> </w:t>
            </w:r>
            <w:r w:rsidRPr="005C7FB2">
              <w:rPr>
                <w:sz w:val="22"/>
                <w:szCs w:val="22"/>
              </w:rPr>
              <w:t>або</w:t>
            </w:r>
            <w:r w:rsidRPr="005C7FB2">
              <w:rPr>
                <w:rStyle w:val="apple-converted-space"/>
                <w:sz w:val="22"/>
                <w:szCs w:val="22"/>
              </w:rPr>
              <w:t> </w:t>
            </w:r>
            <w:hyperlink r:id="rId8" w:tgtFrame="_top" w:history="1">
              <w:r w:rsidRPr="005C7FB2">
                <w:rPr>
                  <w:rStyle w:val="a3"/>
                  <w:color w:val="auto"/>
                  <w:sz w:val="22"/>
                  <w:szCs w:val="22"/>
                  <w:u w:val="none"/>
                </w:rPr>
                <w:t>четвертою статті 1 Закону України "Про очищення влади"</w:t>
              </w:r>
            </w:hyperlink>
            <w:r w:rsidRPr="005C7FB2">
              <w:rPr>
                <w:color w:val="2A2928"/>
                <w:sz w:val="22"/>
                <w:szCs w:val="22"/>
              </w:rPr>
              <w:t>, та надає згоду на проходження перевірки та оприлюднення відомостей стосовно неї відповідно до зазначеного Закону;</w:t>
            </w:r>
          </w:p>
          <w:p w:rsidR="008C1B0E" w:rsidRPr="005C7FB2" w:rsidRDefault="008C1B0E">
            <w:pPr>
              <w:pStyle w:val="tjbmf"/>
              <w:shd w:val="clear" w:color="auto" w:fill="FFFFFF"/>
              <w:spacing w:before="0" w:beforeAutospacing="0" w:after="0" w:afterAutospacing="0" w:line="288" w:lineRule="atLeast"/>
              <w:jc w:val="both"/>
              <w:rPr>
                <w:color w:val="2A2928"/>
                <w:sz w:val="22"/>
                <w:szCs w:val="22"/>
              </w:rPr>
            </w:pPr>
            <w:r w:rsidRPr="005C7FB2">
              <w:rPr>
                <w:color w:val="2A2928"/>
                <w:sz w:val="22"/>
                <w:szCs w:val="22"/>
              </w:rPr>
              <w:t>4) копію (копії) документа (документів) про освіту;</w:t>
            </w:r>
          </w:p>
          <w:p w:rsidR="008C1B0E" w:rsidRPr="005C7FB2" w:rsidRDefault="008C1B0E">
            <w:pPr>
              <w:pStyle w:val="tjbmf"/>
              <w:shd w:val="clear" w:color="auto" w:fill="FFFFFF"/>
              <w:spacing w:before="0" w:beforeAutospacing="0" w:after="0" w:afterAutospacing="0" w:line="288" w:lineRule="atLeast"/>
              <w:jc w:val="both"/>
              <w:rPr>
                <w:color w:val="2A2928"/>
                <w:sz w:val="22"/>
                <w:szCs w:val="22"/>
              </w:rPr>
            </w:pPr>
            <w:r w:rsidRPr="005C7FB2">
              <w:rPr>
                <w:color w:val="2A2928"/>
                <w:sz w:val="22"/>
                <w:szCs w:val="22"/>
              </w:rPr>
              <w:t>5) оригінал посвідчення атестації щодо вільного володіння державною мовою;</w:t>
            </w:r>
          </w:p>
          <w:p w:rsidR="008C1B0E" w:rsidRPr="005C7FB2" w:rsidRDefault="008C1B0E">
            <w:pPr>
              <w:pStyle w:val="tjbmf"/>
              <w:shd w:val="clear" w:color="auto" w:fill="FFFFFF"/>
              <w:spacing w:before="0" w:beforeAutospacing="0" w:after="0" w:afterAutospacing="0" w:line="288" w:lineRule="atLeast"/>
              <w:jc w:val="both"/>
              <w:rPr>
                <w:color w:val="2A2928"/>
                <w:sz w:val="22"/>
                <w:szCs w:val="22"/>
              </w:rPr>
            </w:pPr>
            <w:r w:rsidRPr="005C7FB2">
              <w:rPr>
                <w:color w:val="2A2928"/>
                <w:sz w:val="22"/>
                <w:szCs w:val="22"/>
              </w:rPr>
              <w:t>6) заповнену особову картку встановленого зразка;</w:t>
            </w:r>
          </w:p>
          <w:p w:rsidR="008C1B0E" w:rsidRPr="003F0049" w:rsidRDefault="008C1B0E" w:rsidP="009A6433">
            <w:pPr>
              <w:ind w:right="164"/>
              <w:jc w:val="both"/>
              <w:rPr>
                <w:sz w:val="22"/>
                <w:szCs w:val="22"/>
              </w:rPr>
            </w:pPr>
            <w:r w:rsidRPr="005C7FB2">
              <w:rPr>
                <w:color w:val="2A2928"/>
                <w:sz w:val="22"/>
                <w:szCs w:val="22"/>
              </w:rPr>
              <w:t xml:space="preserve">7) декларацію особи, уповноваженої на виконання функцій </w:t>
            </w:r>
            <w:r w:rsidRPr="009A6433">
              <w:rPr>
                <w:color w:val="2A2928"/>
                <w:sz w:val="22"/>
                <w:szCs w:val="22"/>
              </w:rPr>
              <w:t>держави або місцевого самоврядування, за минулий рік</w:t>
            </w:r>
            <w:r w:rsidRPr="009A6433">
              <w:rPr>
                <w:sz w:val="22"/>
                <w:szCs w:val="22"/>
              </w:rPr>
              <w:t xml:space="preserve"> (надається у вигляді роздрукованого примірника заповненої деклараці</w:t>
            </w:r>
            <w:r>
              <w:rPr>
                <w:sz w:val="22"/>
                <w:szCs w:val="22"/>
              </w:rPr>
              <w:t>ї на офіційному веб-сайті НАЗК)</w:t>
            </w:r>
            <w:r w:rsidRPr="003F0049">
              <w:rPr>
                <w:sz w:val="22"/>
                <w:szCs w:val="22"/>
              </w:rPr>
              <w:t>;</w:t>
            </w:r>
          </w:p>
          <w:p w:rsidR="008C1B0E" w:rsidRPr="005C7FB2" w:rsidRDefault="008C1B0E" w:rsidP="005C7FB2">
            <w:pPr>
              <w:pStyle w:val="ab"/>
              <w:spacing w:before="0"/>
              <w:ind w:firstLine="0"/>
              <w:jc w:val="both"/>
              <w:rPr>
                <w:rFonts w:ascii="Times New Roman" w:hAnsi="Times New Roman"/>
                <w:sz w:val="22"/>
                <w:szCs w:val="22"/>
                <w:lang w:eastAsia="en-US"/>
              </w:rPr>
            </w:pPr>
          </w:p>
          <w:p w:rsidR="008C1B0E" w:rsidRPr="00F70EA3" w:rsidRDefault="008C1B0E" w:rsidP="00F207A4">
            <w:pPr>
              <w:pStyle w:val="a4"/>
              <w:ind w:left="0"/>
              <w:jc w:val="both"/>
              <w:rPr>
                <w:sz w:val="22"/>
                <w:szCs w:val="22"/>
                <w:lang w:val="uk-UA" w:eastAsia="en-US"/>
              </w:rPr>
            </w:pPr>
            <w:r w:rsidRPr="005C7FB2">
              <w:rPr>
                <w:sz w:val="22"/>
                <w:szCs w:val="22"/>
                <w:lang w:eastAsia="en-US"/>
              </w:rPr>
              <w:t xml:space="preserve">Документи подаються  до </w:t>
            </w:r>
            <w:r>
              <w:rPr>
                <w:sz w:val="22"/>
                <w:szCs w:val="22"/>
                <w:lang w:val="uk-UA" w:eastAsia="en-US"/>
              </w:rPr>
              <w:t>18 год. 15 хв. 06 травня  2019 року</w:t>
            </w:r>
            <w:r w:rsidRPr="005C7FB2">
              <w:rPr>
                <w:sz w:val="22"/>
                <w:szCs w:val="22"/>
                <w:lang w:eastAsia="en-US"/>
              </w:rPr>
              <w:t xml:space="preserve"> включно.</w:t>
            </w:r>
          </w:p>
        </w:tc>
      </w:tr>
      <w:tr w:rsidR="008C1B0E" w:rsidRPr="003032CB" w:rsidTr="002078A1">
        <w:tc>
          <w:tcPr>
            <w:tcW w:w="2802" w:type="dxa"/>
          </w:tcPr>
          <w:p w:rsidR="008C1B0E" w:rsidRPr="003032CB" w:rsidRDefault="008C1B0E">
            <w:pPr>
              <w:rPr>
                <w:sz w:val="22"/>
                <w:szCs w:val="22"/>
                <w:lang w:val="uk-UA"/>
              </w:rPr>
            </w:pPr>
            <w:r w:rsidRPr="003032CB">
              <w:rPr>
                <w:sz w:val="22"/>
                <w:szCs w:val="22"/>
              </w:rPr>
              <w:t>Місце, час та дата початку проведення конкурсу</w:t>
            </w:r>
            <w:r w:rsidRPr="003032CB">
              <w:rPr>
                <w:sz w:val="22"/>
                <w:szCs w:val="22"/>
                <w:lang w:val="uk-UA"/>
              </w:rPr>
              <w:t xml:space="preserve"> </w:t>
            </w:r>
          </w:p>
        </w:tc>
        <w:tc>
          <w:tcPr>
            <w:tcW w:w="6804" w:type="dxa"/>
          </w:tcPr>
          <w:p w:rsidR="008C1B0E" w:rsidRPr="005C7FB2" w:rsidRDefault="008C1B0E" w:rsidP="005C7FB2">
            <w:pPr>
              <w:pStyle w:val="rvps14"/>
              <w:spacing w:before="150" w:beforeAutospacing="0" w:after="150" w:afterAutospacing="0"/>
              <w:textAlignment w:val="baseline"/>
              <w:rPr>
                <w:sz w:val="22"/>
                <w:szCs w:val="22"/>
                <w:lang w:val="uk-UA"/>
              </w:rPr>
            </w:pPr>
            <w:r>
              <w:rPr>
                <w:sz w:val="22"/>
                <w:szCs w:val="22"/>
                <w:lang w:val="uk-UA"/>
              </w:rPr>
              <w:t xml:space="preserve">08 травня </w:t>
            </w:r>
            <w:r w:rsidRPr="005C7FB2">
              <w:rPr>
                <w:sz w:val="22"/>
                <w:szCs w:val="22"/>
                <w:lang w:val="uk-UA"/>
              </w:rPr>
              <w:t>201</w:t>
            </w:r>
            <w:r>
              <w:rPr>
                <w:sz w:val="22"/>
                <w:szCs w:val="22"/>
                <w:lang w:val="uk-UA"/>
              </w:rPr>
              <w:t>9</w:t>
            </w:r>
            <w:r w:rsidRPr="005C7FB2">
              <w:rPr>
                <w:sz w:val="22"/>
                <w:szCs w:val="22"/>
                <w:lang w:val="uk-UA"/>
              </w:rPr>
              <w:t xml:space="preserve"> року, о 10 год. 00 хв., </w:t>
            </w:r>
          </w:p>
          <w:p w:rsidR="008C1B0E" w:rsidRPr="005C7FB2" w:rsidRDefault="008C1B0E" w:rsidP="005C7FB2">
            <w:pPr>
              <w:pStyle w:val="a4"/>
              <w:ind w:left="-108"/>
              <w:jc w:val="both"/>
              <w:rPr>
                <w:sz w:val="22"/>
                <w:szCs w:val="22"/>
                <w:lang w:val="uk-UA"/>
              </w:rPr>
            </w:pPr>
            <w:r>
              <w:rPr>
                <w:sz w:val="22"/>
                <w:szCs w:val="22"/>
                <w:lang w:val="uk-UA"/>
              </w:rPr>
              <w:t xml:space="preserve"> </w:t>
            </w:r>
            <w:r w:rsidRPr="005C7FB2">
              <w:rPr>
                <w:sz w:val="22"/>
                <w:szCs w:val="22"/>
                <w:lang w:val="uk-UA"/>
              </w:rPr>
              <w:t>за адресою: Хмельницька область, м. Хмельницький, вул. Івана Франка, 2/2</w:t>
            </w:r>
          </w:p>
        </w:tc>
      </w:tr>
      <w:tr w:rsidR="008C1B0E" w:rsidRPr="003032CB" w:rsidTr="002078A1">
        <w:tc>
          <w:tcPr>
            <w:tcW w:w="2802" w:type="dxa"/>
          </w:tcPr>
          <w:p w:rsidR="008C1B0E" w:rsidRPr="003032CB" w:rsidRDefault="008C1B0E">
            <w:pPr>
              <w:rPr>
                <w:sz w:val="22"/>
                <w:szCs w:val="22"/>
                <w:lang w:val="uk-UA"/>
              </w:rPr>
            </w:pPr>
            <w:r w:rsidRPr="003032CB">
              <w:rPr>
                <w:sz w:val="22"/>
                <w:szCs w:val="22"/>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04" w:type="dxa"/>
          </w:tcPr>
          <w:p w:rsidR="008C1B0E" w:rsidRDefault="008C1B0E" w:rsidP="005C7FB2">
            <w:pPr>
              <w:pStyle w:val="rvps14"/>
              <w:spacing w:before="150" w:beforeAutospacing="0" w:after="150" w:afterAutospacing="0"/>
              <w:textAlignment w:val="baseline"/>
              <w:rPr>
                <w:lang w:val="uk-UA"/>
              </w:rPr>
            </w:pPr>
            <w:r>
              <w:rPr>
                <w:lang w:val="uk-UA"/>
              </w:rPr>
              <w:t xml:space="preserve">Онука Марина Іванівна </w:t>
            </w:r>
          </w:p>
          <w:p w:rsidR="008C1B0E" w:rsidRDefault="008C1B0E" w:rsidP="005C7FB2">
            <w:pPr>
              <w:pStyle w:val="rvps14"/>
              <w:spacing w:before="150" w:beforeAutospacing="0" w:after="150" w:afterAutospacing="0"/>
              <w:textAlignment w:val="baseline"/>
              <w:rPr>
                <w:lang w:val="uk-UA"/>
              </w:rPr>
            </w:pPr>
            <w:r>
              <w:rPr>
                <w:lang w:val="uk-UA"/>
              </w:rPr>
              <w:t>(0382) 70 37 94</w:t>
            </w:r>
          </w:p>
          <w:p w:rsidR="008C1B0E" w:rsidRPr="003032CB" w:rsidRDefault="008C1B0E" w:rsidP="005C7FB2">
            <w:pPr>
              <w:pStyle w:val="a4"/>
              <w:ind w:left="-108"/>
              <w:jc w:val="both"/>
              <w:rPr>
                <w:sz w:val="22"/>
                <w:szCs w:val="22"/>
                <w:lang w:val="uk-UA"/>
              </w:rPr>
            </w:pPr>
            <w:r>
              <w:rPr>
                <w:lang w:val="uk-UA"/>
              </w:rPr>
              <w:t xml:space="preserve"> </w:t>
            </w:r>
            <w:hyperlink r:id="rId9" w:history="1">
              <w:r w:rsidRPr="001F6972">
                <w:rPr>
                  <w:rStyle w:val="a3"/>
                  <w:lang w:val="en-US"/>
                </w:rPr>
                <w:t>khmeln</w:t>
              </w:r>
              <w:r w:rsidRPr="001F6972">
                <w:rPr>
                  <w:rStyle w:val="a3"/>
                </w:rPr>
                <w:t>@</w:t>
              </w:r>
              <w:r w:rsidRPr="001F6972">
                <w:rPr>
                  <w:rStyle w:val="a3"/>
                  <w:lang w:val="en-US"/>
                </w:rPr>
                <w:t>dei</w:t>
              </w:r>
              <w:r w:rsidRPr="001F6972">
                <w:rPr>
                  <w:rStyle w:val="a3"/>
                </w:rPr>
                <w:t>.</w:t>
              </w:r>
              <w:r w:rsidRPr="001F6972">
                <w:rPr>
                  <w:rStyle w:val="a3"/>
                  <w:lang w:val="en-US"/>
                </w:rPr>
                <w:t>gov</w:t>
              </w:r>
              <w:r w:rsidRPr="001F6972">
                <w:rPr>
                  <w:rStyle w:val="a3"/>
                </w:rPr>
                <w:t>.</w:t>
              </w:r>
              <w:r w:rsidRPr="001F6972">
                <w:rPr>
                  <w:rStyle w:val="a3"/>
                  <w:lang w:val="en-US"/>
                </w:rPr>
                <w:t>ua</w:t>
              </w:r>
            </w:hyperlink>
            <w:r>
              <w:rPr>
                <w:lang w:val="uk-UA"/>
              </w:rPr>
              <w:t xml:space="preserve"> </w:t>
            </w:r>
            <w:r w:rsidRPr="00B05B9B">
              <w:t xml:space="preserve">    </w:t>
            </w:r>
          </w:p>
        </w:tc>
      </w:tr>
      <w:tr w:rsidR="008C1B0E" w:rsidRPr="003032CB" w:rsidTr="002078A1">
        <w:tc>
          <w:tcPr>
            <w:tcW w:w="9606" w:type="dxa"/>
            <w:gridSpan w:val="2"/>
          </w:tcPr>
          <w:p w:rsidR="008C1B0E" w:rsidRPr="003032CB" w:rsidRDefault="008C1B0E">
            <w:pPr>
              <w:pStyle w:val="a4"/>
              <w:ind w:left="-108"/>
              <w:jc w:val="center"/>
              <w:rPr>
                <w:b/>
                <w:sz w:val="22"/>
                <w:szCs w:val="22"/>
                <w:lang w:val="uk-UA"/>
              </w:rPr>
            </w:pPr>
          </w:p>
          <w:p w:rsidR="008C1B0E" w:rsidRPr="003032CB" w:rsidRDefault="008C1B0E">
            <w:pPr>
              <w:pStyle w:val="a4"/>
              <w:ind w:left="-108"/>
              <w:jc w:val="center"/>
              <w:rPr>
                <w:b/>
                <w:sz w:val="22"/>
                <w:szCs w:val="22"/>
                <w:lang w:val="uk-UA"/>
              </w:rPr>
            </w:pPr>
            <w:r w:rsidRPr="003032CB">
              <w:rPr>
                <w:b/>
                <w:sz w:val="22"/>
                <w:szCs w:val="22"/>
                <w:lang w:val="uk-UA"/>
              </w:rPr>
              <w:t>Кваліфікаційні вимоги</w:t>
            </w:r>
          </w:p>
          <w:p w:rsidR="008C1B0E" w:rsidRPr="003032CB" w:rsidRDefault="008C1B0E">
            <w:pPr>
              <w:pStyle w:val="a4"/>
              <w:ind w:left="-108"/>
              <w:jc w:val="center"/>
              <w:rPr>
                <w:b/>
                <w:sz w:val="22"/>
                <w:szCs w:val="22"/>
                <w:lang w:val="uk-UA"/>
              </w:rPr>
            </w:pPr>
          </w:p>
        </w:tc>
      </w:tr>
      <w:tr w:rsidR="008C1B0E" w:rsidRPr="00BE0E86" w:rsidTr="002078A1">
        <w:tc>
          <w:tcPr>
            <w:tcW w:w="2802" w:type="dxa"/>
          </w:tcPr>
          <w:p w:rsidR="008C1B0E" w:rsidRPr="003032CB" w:rsidRDefault="008C1B0E" w:rsidP="004D48A6">
            <w:pPr>
              <w:pStyle w:val="a4"/>
              <w:numPr>
                <w:ilvl w:val="0"/>
                <w:numId w:val="2"/>
              </w:numPr>
              <w:ind w:left="284" w:hanging="284"/>
              <w:rPr>
                <w:sz w:val="22"/>
                <w:szCs w:val="22"/>
                <w:lang w:val="uk-UA"/>
              </w:rPr>
            </w:pPr>
            <w:r w:rsidRPr="003032CB">
              <w:rPr>
                <w:sz w:val="22"/>
                <w:szCs w:val="22"/>
                <w:lang w:val="uk-UA"/>
              </w:rPr>
              <w:t>Освіта</w:t>
            </w:r>
          </w:p>
        </w:tc>
        <w:tc>
          <w:tcPr>
            <w:tcW w:w="6804" w:type="dxa"/>
          </w:tcPr>
          <w:p w:rsidR="008C1B0E" w:rsidRPr="00BE0E86" w:rsidRDefault="008C1B0E" w:rsidP="0017082C">
            <w:pPr>
              <w:pStyle w:val="a4"/>
              <w:ind w:left="-108"/>
              <w:rPr>
                <w:sz w:val="22"/>
                <w:szCs w:val="22"/>
                <w:lang w:val="uk-UA"/>
              </w:rPr>
            </w:pPr>
            <w:r w:rsidRPr="00F35779">
              <w:rPr>
                <w:sz w:val="22"/>
                <w:szCs w:val="22"/>
                <w:lang w:val="uk-UA"/>
              </w:rPr>
              <w:t xml:space="preserve">Вища освіта за освітньо-кваліфікаційним рівнем не нижче молодшого бакалавра або бакалавра  </w:t>
            </w:r>
          </w:p>
        </w:tc>
      </w:tr>
      <w:tr w:rsidR="008C1B0E" w:rsidRPr="003032CB" w:rsidTr="002078A1">
        <w:tc>
          <w:tcPr>
            <w:tcW w:w="2802" w:type="dxa"/>
          </w:tcPr>
          <w:p w:rsidR="008C1B0E" w:rsidRPr="003032CB" w:rsidRDefault="008C1B0E" w:rsidP="004D48A6">
            <w:pPr>
              <w:pStyle w:val="a4"/>
              <w:numPr>
                <w:ilvl w:val="0"/>
                <w:numId w:val="2"/>
              </w:numPr>
              <w:ind w:left="284" w:hanging="284"/>
              <w:rPr>
                <w:sz w:val="22"/>
                <w:szCs w:val="22"/>
                <w:lang w:val="uk-UA"/>
              </w:rPr>
            </w:pPr>
            <w:r w:rsidRPr="003032CB">
              <w:rPr>
                <w:sz w:val="22"/>
                <w:szCs w:val="22"/>
                <w:lang w:val="uk-UA"/>
              </w:rPr>
              <w:t>Досвід роботи</w:t>
            </w:r>
          </w:p>
        </w:tc>
        <w:tc>
          <w:tcPr>
            <w:tcW w:w="6804" w:type="dxa"/>
          </w:tcPr>
          <w:p w:rsidR="008C1B0E" w:rsidRPr="003032CB" w:rsidRDefault="008C1B0E">
            <w:pPr>
              <w:pStyle w:val="a4"/>
              <w:ind w:left="-108"/>
              <w:rPr>
                <w:sz w:val="22"/>
                <w:szCs w:val="22"/>
                <w:lang w:val="uk-UA"/>
              </w:rPr>
            </w:pPr>
            <w:r w:rsidRPr="00F35779">
              <w:rPr>
                <w:sz w:val="22"/>
                <w:szCs w:val="22"/>
                <w:lang w:val="uk-UA"/>
              </w:rPr>
              <w:t>Без вимог</w:t>
            </w:r>
          </w:p>
        </w:tc>
      </w:tr>
      <w:tr w:rsidR="008C1B0E" w:rsidRPr="003032CB" w:rsidTr="002078A1">
        <w:tc>
          <w:tcPr>
            <w:tcW w:w="2802" w:type="dxa"/>
          </w:tcPr>
          <w:p w:rsidR="008C1B0E" w:rsidRPr="003032CB" w:rsidRDefault="008C1B0E" w:rsidP="004D48A6">
            <w:pPr>
              <w:pStyle w:val="a4"/>
              <w:numPr>
                <w:ilvl w:val="0"/>
                <w:numId w:val="2"/>
              </w:numPr>
              <w:ind w:left="284" w:hanging="284"/>
              <w:rPr>
                <w:sz w:val="22"/>
                <w:szCs w:val="22"/>
                <w:lang w:val="uk-UA"/>
              </w:rPr>
            </w:pPr>
            <w:r w:rsidRPr="003032CB">
              <w:rPr>
                <w:sz w:val="22"/>
                <w:szCs w:val="22"/>
                <w:lang w:val="uk-UA"/>
              </w:rPr>
              <w:t>Володіння державною мовою</w:t>
            </w:r>
          </w:p>
        </w:tc>
        <w:tc>
          <w:tcPr>
            <w:tcW w:w="6804" w:type="dxa"/>
          </w:tcPr>
          <w:p w:rsidR="008C1B0E" w:rsidRPr="003032CB" w:rsidRDefault="008C1B0E">
            <w:pPr>
              <w:pStyle w:val="a4"/>
              <w:ind w:left="-108"/>
              <w:rPr>
                <w:sz w:val="22"/>
                <w:szCs w:val="22"/>
                <w:lang w:val="uk-UA"/>
              </w:rPr>
            </w:pPr>
            <w:r w:rsidRPr="003032CB">
              <w:rPr>
                <w:sz w:val="22"/>
                <w:szCs w:val="22"/>
                <w:lang w:val="uk-UA"/>
              </w:rPr>
              <w:t>Вільне володіння державною мовою</w:t>
            </w:r>
          </w:p>
        </w:tc>
      </w:tr>
      <w:tr w:rsidR="008C1B0E" w:rsidRPr="003032CB" w:rsidTr="002078A1">
        <w:tc>
          <w:tcPr>
            <w:tcW w:w="2802" w:type="dxa"/>
          </w:tcPr>
          <w:p w:rsidR="008C1B0E" w:rsidRPr="003032CB" w:rsidRDefault="008C1B0E" w:rsidP="004D48A6">
            <w:pPr>
              <w:pStyle w:val="a4"/>
              <w:numPr>
                <w:ilvl w:val="0"/>
                <w:numId w:val="2"/>
              </w:numPr>
              <w:ind w:left="284" w:hanging="284"/>
              <w:rPr>
                <w:sz w:val="22"/>
                <w:szCs w:val="22"/>
                <w:lang w:val="uk-UA"/>
              </w:rPr>
            </w:pPr>
            <w:r w:rsidRPr="003032CB">
              <w:rPr>
                <w:sz w:val="22"/>
                <w:szCs w:val="22"/>
                <w:lang w:val="uk-UA"/>
              </w:rPr>
              <w:t>Володіння іноземною мовою</w:t>
            </w:r>
          </w:p>
        </w:tc>
        <w:tc>
          <w:tcPr>
            <w:tcW w:w="6804" w:type="dxa"/>
          </w:tcPr>
          <w:p w:rsidR="008C1B0E" w:rsidRPr="003032CB" w:rsidRDefault="008C1B0E">
            <w:pPr>
              <w:pStyle w:val="a4"/>
              <w:ind w:left="-108"/>
              <w:rPr>
                <w:sz w:val="22"/>
                <w:szCs w:val="22"/>
                <w:lang w:val="uk-UA"/>
              </w:rPr>
            </w:pPr>
            <w:r w:rsidRPr="003032CB">
              <w:rPr>
                <w:sz w:val="22"/>
                <w:szCs w:val="22"/>
                <w:lang w:val="uk-UA"/>
              </w:rPr>
              <w:t>Без вимог</w:t>
            </w:r>
          </w:p>
        </w:tc>
      </w:tr>
      <w:tr w:rsidR="008C1B0E" w:rsidRPr="003032CB" w:rsidTr="002078A1">
        <w:tc>
          <w:tcPr>
            <w:tcW w:w="9606" w:type="dxa"/>
            <w:gridSpan w:val="2"/>
          </w:tcPr>
          <w:p w:rsidR="008C1B0E" w:rsidRPr="003032CB" w:rsidRDefault="008C1B0E">
            <w:pPr>
              <w:pStyle w:val="a4"/>
              <w:ind w:left="-108"/>
              <w:jc w:val="center"/>
              <w:rPr>
                <w:b/>
                <w:sz w:val="22"/>
                <w:szCs w:val="22"/>
                <w:lang w:val="uk-UA"/>
              </w:rPr>
            </w:pPr>
          </w:p>
          <w:p w:rsidR="008C1B0E" w:rsidRPr="003032CB" w:rsidRDefault="008C1B0E">
            <w:pPr>
              <w:pStyle w:val="a4"/>
              <w:ind w:left="-108"/>
              <w:jc w:val="center"/>
              <w:rPr>
                <w:b/>
                <w:sz w:val="22"/>
                <w:szCs w:val="22"/>
                <w:lang w:val="uk-UA"/>
              </w:rPr>
            </w:pPr>
            <w:r w:rsidRPr="003032CB">
              <w:rPr>
                <w:b/>
                <w:sz w:val="22"/>
                <w:szCs w:val="22"/>
                <w:lang w:val="uk-UA"/>
              </w:rPr>
              <w:t>Вимоги до компетентності</w:t>
            </w:r>
          </w:p>
          <w:p w:rsidR="008C1B0E" w:rsidRPr="003032CB" w:rsidRDefault="008C1B0E">
            <w:pPr>
              <w:pStyle w:val="a4"/>
              <w:ind w:left="-108"/>
              <w:rPr>
                <w:b/>
                <w:sz w:val="22"/>
                <w:szCs w:val="22"/>
                <w:lang w:val="uk-UA"/>
              </w:rPr>
            </w:pPr>
          </w:p>
        </w:tc>
      </w:tr>
      <w:tr w:rsidR="008C1B0E" w:rsidRPr="003032CB" w:rsidTr="002078A1">
        <w:tc>
          <w:tcPr>
            <w:tcW w:w="2802" w:type="dxa"/>
          </w:tcPr>
          <w:p w:rsidR="008C1B0E" w:rsidRPr="003032CB" w:rsidRDefault="008C1B0E">
            <w:pPr>
              <w:pStyle w:val="a4"/>
              <w:ind w:left="284"/>
              <w:jc w:val="center"/>
              <w:rPr>
                <w:b/>
                <w:sz w:val="22"/>
                <w:szCs w:val="22"/>
                <w:lang w:val="uk-UA"/>
              </w:rPr>
            </w:pPr>
            <w:r w:rsidRPr="003032CB">
              <w:rPr>
                <w:b/>
                <w:sz w:val="22"/>
                <w:szCs w:val="22"/>
                <w:lang w:val="uk-UA"/>
              </w:rPr>
              <w:t>Вимога</w:t>
            </w:r>
          </w:p>
        </w:tc>
        <w:tc>
          <w:tcPr>
            <w:tcW w:w="6804" w:type="dxa"/>
          </w:tcPr>
          <w:p w:rsidR="008C1B0E" w:rsidRPr="003032CB" w:rsidRDefault="008C1B0E">
            <w:pPr>
              <w:pStyle w:val="a4"/>
              <w:ind w:left="-108"/>
              <w:jc w:val="center"/>
              <w:rPr>
                <w:b/>
                <w:sz w:val="22"/>
                <w:szCs w:val="22"/>
                <w:lang w:val="uk-UA"/>
              </w:rPr>
            </w:pPr>
            <w:r w:rsidRPr="003032CB">
              <w:rPr>
                <w:b/>
                <w:sz w:val="22"/>
                <w:szCs w:val="22"/>
                <w:lang w:val="uk-UA"/>
              </w:rPr>
              <w:t>Компоненти вимоги</w:t>
            </w:r>
          </w:p>
          <w:p w:rsidR="008C1B0E" w:rsidRPr="003032CB" w:rsidRDefault="008C1B0E">
            <w:pPr>
              <w:pStyle w:val="a4"/>
              <w:ind w:left="-108"/>
              <w:jc w:val="center"/>
              <w:rPr>
                <w:b/>
                <w:sz w:val="22"/>
                <w:szCs w:val="22"/>
                <w:lang w:val="uk-UA"/>
              </w:rPr>
            </w:pPr>
          </w:p>
        </w:tc>
      </w:tr>
      <w:tr w:rsidR="008C1B0E" w:rsidRPr="002A2014" w:rsidTr="002078A1">
        <w:tc>
          <w:tcPr>
            <w:tcW w:w="2802" w:type="dxa"/>
          </w:tcPr>
          <w:p w:rsidR="008C1B0E" w:rsidRPr="003032CB" w:rsidRDefault="008C1B0E" w:rsidP="00C34BEA">
            <w:pPr>
              <w:rPr>
                <w:sz w:val="22"/>
                <w:szCs w:val="22"/>
                <w:lang w:val="uk-UA"/>
              </w:rPr>
            </w:pPr>
            <w:r w:rsidRPr="003032CB">
              <w:rPr>
                <w:sz w:val="22"/>
                <w:szCs w:val="22"/>
                <w:lang w:val="uk-UA"/>
              </w:rPr>
              <w:t>1. Уміння працювати з комп’ютером</w:t>
            </w:r>
          </w:p>
        </w:tc>
        <w:tc>
          <w:tcPr>
            <w:tcW w:w="6804" w:type="dxa"/>
          </w:tcPr>
          <w:p w:rsidR="008C1B0E" w:rsidRPr="003032CB" w:rsidRDefault="008C1B0E" w:rsidP="00C34BEA">
            <w:pPr>
              <w:pStyle w:val="a4"/>
              <w:ind w:left="-108"/>
              <w:jc w:val="both"/>
              <w:rPr>
                <w:sz w:val="22"/>
                <w:szCs w:val="22"/>
                <w:lang w:val="uk-UA"/>
              </w:rPr>
            </w:pPr>
            <w:r w:rsidRPr="003032CB">
              <w:rPr>
                <w:sz w:val="22"/>
                <w:szCs w:val="22"/>
                <w:lang w:val="uk-UA"/>
              </w:rPr>
              <w:t xml:space="preserve"> Рівень досвідченого користувача; досвід роботи з офісним пакетом </w:t>
            </w:r>
            <w:r w:rsidRPr="003032CB">
              <w:rPr>
                <w:sz w:val="22"/>
                <w:szCs w:val="22"/>
                <w:lang w:val="en-US"/>
              </w:rPr>
              <w:t>Microsoft</w:t>
            </w:r>
            <w:r w:rsidRPr="003032CB">
              <w:rPr>
                <w:sz w:val="22"/>
                <w:szCs w:val="22"/>
                <w:lang w:val="uk-UA"/>
              </w:rPr>
              <w:t xml:space="preserve"> </w:t>
            </w:r>
            <w:r w:rsidRPr="003032CB">
              <w:rPr>
                <w:sz w:val="22"/>
                <w:szCs w:val="22"/>
                <w:lang w:val="en-US"/>
              </w:rPr>
              <w:t>Office</w:t>
            </w:r>
            <w:r w:rsidRPr="003032CB">
              <w:rPr>
                <w:sz w:val="22"/>
                <w:szCs w:val="22"/>
                <w:lang w:val="uk-UA"/>
              </w:rPr>
              <w:t xml:space="preserve"> (</w:t>
            </w:r>
            <w:r w:rsidRPr="003032CB">
              <w:rPr>
                <w:sz w:val="22"/>
                <w:szCs w:val="22"/>
                <w:lang w:val="en-US"/>
              </w:rPr>
              <w:t>Word</w:t>
            </w:r>
            <w:r w:rsidRPr="003032CB">
              <w:rPr>
                <w:sz w:val="22"/>
                <w:szCs w:val="22"/>
                <w:lang w:val="uk-UA"/>
              </w:rPr>
              <w:t xml:space="preserve">, </w:t>
            </w:r>
            <w:r w:rsidRPr="003032CB">
              <w:rPr>
                <w:sz w:val="22"/>
                <w:szCs w:val="22"/>
                <w:lang w:val="en-US"/>
              </w:rPr>
              <w:t>Excel</w:t>
            </w:r>
            <w:r w:rsidRPr="003032CB">
              <w:rPr>
                <w:sz w:val="22"/>
                <w:szCs w:val="22"/>
                <w:lang w:val="uk-UA"/>
              </w:rPr>
              <w:t xml:space="preserve">, </w:t>
            </w:r>
            <w:r w:rsidRPr="003032CB">
              <w:rPr>
                <w:sz w:val="22"/>
                <w:szCs w:val="22"/>
                <w:lang w:val="en-US"/>
              </w:rPr>
              <w:t>Power</w:t>
            </w:r>
            <w:r w:rsidRPr="003032CB">
              <w:rPr>
                <w:sz w:val="22"/>
                <w:szCs w:val="22"/>
                <w:lang w:val="uk-UA"/>
              </w:rPr>
              <w:t xml:space="preserve"> </w:t>
            </w:r>
            <w:r w:rsidRPr="003032CB">
              <w:rPr>
                <w:sz w:val="22"/>
                <w:szCs w:val="22"/>
                <w:lang w:val="en-US"/>
              </w:rPr>
              <w:t>Point</w:t>
            </w:r>
            <w:r w:rsidRPr="003032CB">
              <w:rPr>
                <w:sz w:val="22"/>
                <w:szCs w:val="22"/>
                <w:lang w:val="uk-UA"/>
              </w:rPr>
              <w:t>); навички роботи з інформаційно-пошуковими системами в мережі Інтернет.</w:t>
            </w:r>
          </w:p>
        </w:tc>
      </w:tr>
      <w:tr w:rsidR="008C1B0E" w:rsidRPr="002A2014" w:rsidTr="002078A1">
        <w:tc>
          <w:tcPr>
            <w:tcW w:w="2802" w:type="dxa"/>
          </w:tcPr>
          <w:p w:rsidR="008C1B0E" w:rsidRPr="003032CB" w:rsidRDefault="008C1B0E" w:rsidP="00C34BEA">
            <w:pPr>
              <w:rPr>
                <w:sz w:val="22"/>
                <w:szCs w:val="22"/>
                <w:lang w:val="uk-UA"/>
              </w:rPr>
            </w:pPr>
            <w:r w:rsidRPr="003032CB">
              <w:rPr>
                <w:sz w:val="22"/>
                <w:szCs w:val="22"/>
                <w:lang w:val="uk-UA"/>
              </w:rPr>
              <w:t>2. Необхідні ділові якості</w:t>
            </w:r>
          </w:p>
        </w:tc>
        <w:tc>
          <w:tcPr>
            <w:tcW w:w="6804" w:type="dxa"/>
          </w:tcPr>
          <w:p w:rsidR="008C1B0E" w:rsidRPr="003032CB" w:rsidRDefault="008C1B0E" w:rsidP="005316FB">
            <w:pPr>
              <w:pStyle w:val="a4"/>
              <w:ind w:left="-108"/>
              <w:jc w:val="both"/>
              <w:rPr>
                <w:sz w:val="22"/>
                <w:szCs w:val="22"/>
                <w:lang w:val="uk-UA"/>
              </w:rPr>
            </w:pPr>
            <w:r>
              <w:rPr>
                <w:bCs/>
                <w:sz w:val="22"/>
                <w:szCs w:val="22"/>
                <w:lang w:val="uk-UA"/>
              </w:rPr>
              <w:t>А</w:t>
            </w:r>
            <w:r w:rsidRPr="00367D10">
              <w:rPr>
                <w:sz w:val="22"/>
                <w:szCs w:val="22"/>
                <w:lang w:val="uk-UA"/>
              </w:rPr>
              <w:t>налітичні здібності</w:t>
            </w:r>
            <w:r>
              <w:rPr>
                <w:sz w:val="22"/>
                <w:szCs w:val="22"/>
                <w:lang w:val="uk-UA"/>
              </w:rPr>
              <w:t xml:space="preserve">, </w:t>
            </w:r>
            <w:r w:rsidRPr="00406A8F">
              <w:rPr>
                <w:sz w:val="22"/>
                <w:szCs w:val="22"/>
                <w:lang w:val="uk-UA"/>
              </w:rPr>
              <w:t>здатність концентруватись на деталях</w:t>
            </w:r>
            <w:r>
              <w:rPr>
                <w:sz w:val="22"/>
                <w:szCs w:val="22"/>
                <w:lang w:val="uk-UA"/>
              </w:rPr>
              <w:t>, д</w:t>
            </w:r>
            <w:r w:rsidRPr="00F35779">
              <w:rPr>
                <w:sz w:val="22"/>
                <w:szCs w:val="22"/>
                <w:lang w:val="uk-UA"/>
              </w:rPr>
              <w:t xml:space="preserve">іалогове спілкування (письмове і усне), вміння розподіляти роботу, вміння </w:t>
            </w:r>
            <w:r w:rsidRPr="00F35779">
              <w:rPr>
                <w:sz w:val="22"/>
                <w:szCs w:val="22"/>
                <w:lang w:val="uk-UA"/>
              </w:rPr>
              <w:lastRenderedPageBreak/>
              <w:t>визначати пріоритети, вимогливість, оперативність, здатність концентруватись на деталях</w:t>
            </w:r>
          </w:p>
        </w:tc>
      </w:tr>
      <w:tr w:rsidR="008C1B0E" w:rsidRPr="002A2014" w:rsidTr="002078A1">
        <w:tc>
          <w:tcPr>
            <w:tcW w:w="2802" w:type="dxa"/>
          </w:tcPr>
          <w:p w:rsidR="008C1B0E" w:rsidRPr="003032CB" w:rsidRDefault="008C1B0E" w:rsidP="00C34BEA">
            <w:pPr>
              <w:rPr>
                <w:sz w:val="22"/>
                <w:szCs w:val="22"/>
                <w:lang w:val="uk-UA"/>
              </w:rPr>
            </w:pPr>
            <w:r w:rsidRPr="003032CB">
              <w:rPr>
                <w:sz w:val="22"/>
                <w:szCs w:val="22"/>
                <w:lang w:val="uk-UA"/>
              </w:rPr>
              <w:lastRenderedPageBreak/>
              <w:t xml:space="preserve">3. Необхідні особистісні компетенції </w:t>
            </w:r>
          </w:p>
        </w:tc>
        <w:tc>
          <w:tcPr>
            <w:tcW w:w="6804" w:type="dxa"/>
          </w:tcPr>
          <w:p w:rsidR="008C1B0E" w:rsidRPr="003032CB" w:rsidRDefault="008C1B0E" w:rsidP="00F57DBD">
            <w:pPr>
              <w:pStyle w:val="a4"/>
              <w:ind w:left="-108"/>
              <w:jc w:val="both"/>
              <w:rPr>
                <w:sz w:val="22"/>
                <w:szCs w:val="22"/>
                <w:lang w:val="uk-UA"/>
              </w:rPr>
            </w:pPr>
            <w:r w:rsidRPr="00F35779">
              <w:rPr>
                <w:sz w:val="22"/>
                <w:szCs w:val="22"/>
                <w:lang w:val="uk-UA"/>
              </w:rPr>
              <w:t xml:space="preserve">Відповідальність, ініціативність, надійність, дисциплінованість, емоційна стабільність. </w:t>
            </w:r>
          </w:p>
        </w:tc>
      </w:tr>
      <w:tr w:rsidR="008C1B0E" w:rsidRPr="003032CB" w:rsidTr="002078A1">
        <w:tc>
          <w:tcPr>
            <w:tcW w:w="9606" w:type="dxa"/>
            <w:gridSpan w:val="2"/>
          </w:tcPr>
          <w:p w:rsidR="008C1B0E" w:rsidRPr="003032CB" w:rsidRDefault="008C1B0E">
            <w:pPr>
              <w:pStyle w:val="a4"/>
              <w:ind w:left="-108"/>
              <w:jc w:val="center"/>
              <w:rPr>
                <w:b/>
                <w:sz w:val="22"/>
                <w:szCs w:val="22"/>
                <w:lang w:val="uk-UA"/>
              </w:rPr>
            </w:pPr>
            <w:r w:rsidRPr="003032CB">
              <w:rPr>
                <w:b/>
                <w:sz w:val="22"/>
                <w:szCs w:val="22"/>
                <w:lang w:val="uk-UA"/>
              </w:rPr>
              <w:t>Професійні знання</w:t>
            </w:r>
          </w:p>
          <w:p w:rsidR="008C1B0E" w:rsidRPr="003032CB" w:rsidRDefault="008C1B0E">
            <w:pPr>
              <w:pStyle w:val="a4"/>
              <w:ind w:left="-108"/>
              <w:jc w:val="center"/>
              <w:rPr>
                <w:b/>
                <w:sz w:val="22"/>
                <w:szCs w:val="22"/>
                <w:lang w:val="uk-UA"/>
              </w:rPr>
            </w:pPr>
          </w:p>
        </w:tc>
      </w:tr>
      <w:tr w:rsidR="008C1B0E" w:rsidRPr="003032CB" w:rsidTr="002078A1">
        <w:tc>
          <w:tcPr>
            <w:tcW w:w="2802" w:type="dxa"/>
          </w:tcPr>
          <w:p w:rsidR="008C1B0E" w:rsidRPr="003032CB" w:rsidRDefault="008C1B0E">
            <w:pPr>
              <w:pStyle w:val="a4"/>
              <w:ind w:left="284"/>
              <w:jc w:val="center"/>
              <w:rPr>
                <w:b/>
                <w:sz w:val="22"/>
                <w:szCs w:val="22"/>
                <w:lang w:val="uk-UA"/>
              </w:rPr>
            </w:pPr>
            <w:r w:rsidRPr="003032CB">
              <w:rPr>
                <w:b/>
                <w:sz w:val="22"/>
                <w:szCs w:val="22"/>
                <w:lang w:val="uk-UA"/>
              </w:rPr>
              <w:t>Вимога</w:t>
            </w:r>
          </w:p>
        </w:tc>
        <w:tc>
          <w:tcPr>
            <w:tcW w:w="6804" w:type="dxa"/>
          </w:tcPr>
          <w:p w:rsidR="008C1B0E" w:rsidRPr="003032CB" w:rsidRDefault="008C1B0E">
            <w:pPr>
              <w:pStyle w:val="a4"/>
              <w:ind w:left="-108"/>
              <w:jc w:val="center"/>
              <w:rPr>
                <w:b/>
                <w:sz w:val="22"/>
                <w:szCs w:val="22"/>
                <w:lang w:val="uk-UA"/>
              </w:rPr>
            </w:pPr>
            <w:r w:rsidRPr="003032CB">
              <w:rPr>
                <w:b/>
                <w:sz w:val="22"/>
                <w:szCs w:val="22"/>
                <w:lang w:val="uk-UA"/>
              </w:rPr>
              <w:t>Компоненти вимоги</w:t>
            </w:r>
          </w:p>
        </w:tc>
      </w:tr>
      <w:tr w:rsidR="008C1B0E" w:rsidRPr="003032CB" w:rsidTr="002078A1">
        <w:tc>
          <w:tcPr>
            <w:tcW w:w="2802" w:type="dxa"/>
          </w:tcPr>
          <w:p w:rsidR="008C1B0E" w:rsidRPr="003032CB" w:rsidRDefault="008C1B0E" w:rsidP="00C57E96">
            <w:pPr>
              <w:pStyle w:val="a4"/>
              <w:numPr>
                <w:ilvl w:val="0"/>
                <w:numId w:val="3"/>
              </w:numPr>
              <w:rPr>
                <w:sz w:val="22"/>
                <w:szCs w:val="22"/>
                <w:lang w:val="uk-UA"/>
              </w:rPr>
            </w:pPr>
            <w:r w:rsidRPr="003032CB">
              <w:rPr>
                <w:sz w:val="22"/>
                <w:szCs w:val="22"/>
                <w:lang w:val="uk-UA"/>
              </w:rPr>
              <w:t xml:space="preserve">Знання законодавства </w:t>
            </w:r>
          </w:p>
        </w:tc>
        <w:tc>
          <w:tcPr>
            <w:tcW w:w="6804" w:type="dxa"/>
          </w:tcPr>
          <w:p w:rsidR="008C1B0E" w:rsidRPr="003032CB" w:rsidRDefault="008C1B0E" w:rsidP="00F933F7">
            <w:pPr>
              <w:pStyle w:val="a4"/>
              <w:ind w:left="0"/>
              <w:jc w:val="both"/>
              <w:rPr>
                <w:sz w:val="22"/>
                <w:szCs w:val="22"/>
                <w:lang w:val="uk-UA"/>
              </w:rPr>
            </w:pPr>
            <w:r>
              <w:rPr>
                <w:sz w:val="22"/>
                <w:szCs w:val="22"/>
                <w:lang w:val="uk-UA"/>
              </w:rPr>
              <w:t xml:space="preserve">1. </w:t>
            </w:r>
            <w:r w:rsidRPr="003032CB">
              <w:rPr>
                <w:sz w:val="22"/>
                <w:szCs w:val="22"/>
                <w:lang w:val="uk-UA"/>
              </w:rPr>
              <w:t>Конституція України;</w:t>
            </w:r>
          </w:p>
          <w:p w:rsidR="008C1B0E" w:rsidRPr="003032CB" w:rsidRDefault="008C1B0E" w:rsidP="00F933F7">
            <w:pPr>
              <w:pStyle w:val="a4"/>
              <w:ind w:left="0"/>
              <w:jc w:val="both"/>
              <w:rPr>
                <w:sz w:val="22"/>
                <w:szCs w:val="22"/>
                <w:lang w:val="uk-UA"/>
              </w:rPr>
            </w:pPr>
            <w:r>
              <w:rPr>
                <w:sz w:val="22"/>
                <w:szCs w:val="22"/>
                <w:lang w:val="uk-UA"/>
              </w:rPr>
              <w:t xml:space="preserve">2. </w:t>
            </w:r>
            <w:r w:rsidRPr="003032CB">
              <w:rPr>
                <w:sz w:val="22"/>
                <w:szCs w:val="22"/>
                <w:lang w:val="uk-UA"/>
              </w:rPr>
              <w:t>Закон України «Про державну службу»;</w:t>
            </w:r>
          </w:p>
          <w:p w:rsidR="008C1B0E" w:rsidRPr="003032CB" w:rsidRDefault="008C1B0E" w:rsidP="00F933F7">
            <w:pPr>
              <w:pStyle w:val="a4"/>
              <w:ind w:left="0"/>
              <w:jc w:val="both"/>
              <w:rPr>
                <w:sz w:val="22"/>
                <w:szCs w:val="22"/>
                <w:lang w:val="uk-UA"/>
              </w:rPr>
            </w:pPr>
            <w:r>
              <w:rPr>
                <w:sz w:val="22"/>
                <w:szCs w:val="22"/>
                <w:lang w:val="uk-UA"/>
              </w:rPr>
              <w:t xml:space="preserve">3. </w:t>
            </w:r>
            <w:r w:rsidRPr="003032CB">
              <w:rPr>
                <w:sz w:val="22"/>
                <w:szCs w:val="22"/>
                <w:lang w:val="uk-UA"/>
              </w:rPr>
              <w:t>Закон України «Про запобігання корупції».</w:t>
            </w:r>
          </w:p>
          <w:p w:rsidR="008C1B0E" w:rsidRPr="003032CB" w:rsidRDefault="008C1B0E">
            <w:pPr>
              <w:pStyle w:val="a4"/>
              <w:ind w:left="-108"/>
              <w:jc w:val="both"/>
              <w:rPr>
                <w:sz w:val="22"/>
                <w:szCs w:val="22"/>
                <w:lang w:val="uk-UA"/>
              </w:rPr>
            </w:pPr>
          </w:p>
        </w:tc>
      </w:tr>
      <w:tr w:rsidR="008C1B0E" w:rsidRPr="006B105A" w:rsidTr="002078A1">
        <w:tc>
          <w:tcPr>
            <w:tcW w:w="2802" w:type="dxa"/>
          </w:tcPr>
          <w:p w:rsidR="008C1B0E" w:rsidRPr="003032CB" w:rsidRDefault="008C1B0E" w:rsidP="00BD6F4D">
            <w:pPr>
              <w:pStyle w:val="a4"/>
              <w:numPr>
                <w:ilvl w:val="0"/>
                <w:numId w:val="3"/>
              </w:numPr>
              <w:rPr>
                <w:sz w:val="22"/>
                <w:szCs w:val="22"/>
                <w:lang w:val="uk-UA"/>
              </w:rPr>
            </w:pPr>
            <w:r w:rsidRPr="003032CB">
              <w:rPr>
                <w:sz w:val="22"/>
                <w:szCs w:val="22"/>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w:t>
            </w:r>
          </w:p>
        </w:tc>
        <w:tc>
          <w:tcPr>
            <w:tcW w:w="6804" w:type="dxa"/>
          </w:tcPr>
          <w:p w:rsidR="008C1B0E" w:rsidRPr="00F35779" w:rsidRDefault="008C1B0E" w:rsidP="005722C4">
            <w:pPr>
              <w:pStyle w:val="HTML"/>
              <w:shd w:val="clear" w:color="auto" w:fill="FFFFFF"/>
              <w:textAlignment w:val="baseline"/>
              <w:rPr>
                <w:rFonts w:ascii="Times New Roman" w:hAnsi="Times New Roman"/>
                <w:sz w:val="22"/>
                <w:szCs w:val="22"/>
                <w:lang w:val="uk-UA"/>
              </w:rPr>
            </w:pPr>
            <w:r>
              <w:rPr>
                <w:rFonts w:ascii="Times New Roman" w:hAnsi="Times New Roman"/>
                <w:sz w:val="22"/>
                <w:szCs w:val="22"/>
                <w:lang w:val="uk-UA"/>
              </w:rPr>
              <w:t>1.</w:t>
            </w:r>
            <w:r w:rsidRPr="00F35779">
              <w:rPr>
                <w:rFonts w:ascii="Times New Roman" w:hAnsi="Times New Roman"/>
                <w:sz w:val="22"/>
                <w:szCs w:val="22"/>
                <w:lang w:val="uk-UA"/>
              </w:rPr>
              <w:t>Закон України «Про основні засади державного нагляду  (контролю) у сфері господарської діяльності»</w:t>
            </w:r>
          </w:p>
          <w:p w:rsidR="008C1B0E" w:rsidRPr="00F35779" w:rsidRDefault="008C1B0E" w:rsidP="005722C4">
            <w:pPr>
              <w:rPr>
                <w:sz w:val="22"/>
                <w:szCs w:val="22"/>
                <w:lang w:val="uk-UA"/>
              </w:rPr>
            </w:pPr>
            <w:r>
              <w:rPr>
                <w:sz w:val="22"/>
                <w:szCs w:val="22"/>
                <w:lang w:val="uk-UA"/>
              </w:rPr>
              <w:t>2.</w:t>
            </w:r>
            <w:r w:rsidRPr="00F35779">
              <w:rPr>
                <w:sz w:val="22"/>
                <w:szCs w:val="22"/>
                <w:lang w:val="uk-UA"/>
              </w:rPr>
              <w:t xml:space="preserve"> Закон У</w:t>
            </w:r>
            <w:r>
              <w:rPr>
                <w:sz w:val="22"/>
                <w:szCs w:val="22"/>
                <w:lang w:val="uk-UA"/>
              </w:rPr>
              <w:t>країни «Про звернення громадян»</w:t>
            </w:r>
          </w:p>
          <w:p w:rsidR="008C1B0E" w:rsidRPr="00F35779" w:rsidRDefault="008C1B0E" w:rsidP="005722C4">
            <w:pPr>
              <w:pStyle w:val="HTML"/>
              <w:shd w:val="clear" w:color="auto" w:fill="FFFFFF"/>
              <w:textAlignment w:val="baseline"/>
              <w:rPr>
                <w:rFonts w:ascii="Times New Roman" w:hAnsi="Times New Roman"/>
                <w:sz w:val="22"/>
                <w:szCs w:val="22"/>
                <w:lang w:val="uk-UA"/>
              </w:rPr>
            </w:pPr>
            <w:r>
              <w:rPr>
                <w:rFonts w:ascii="Times New Roman" w:hAnsi="Times New Roman"/>
                <w:sz w:val="22"/>
                <w:szCs w:val="22"/>
                <w:lang w:val="uk-UA"/>
              </w:rPr>
              <w:t>3.</w:t>
            </w:r>
            <w:r w:rsidRPr="00F35779">
              <w:rPr>
                <w:rFonts w:ascii="Times New Roman" w:hAnsi="Times New Roman"/>
                <w:sz w:val="22"/>
                <w:szCs w:val="22"/>
                <w:lang w:val="uk-UA"/>
              </w:rPr>
              <w:t xml:space="preserve"> Закон України «Про охорону навколишнього природного середовища» </w:t>
            </w:r>
          </w:p>
          <w:p w:rsidR="008C1B0E" w:rsidRDefault="008C1B0E" w:rsidP="005722C4">
            <w:pPr>
              <w:pStyle w:val="HTML"/>
              <w:shd w:val="clear" w:color="auto" w:fill="FFFFFF"/>
              <w:textAlignment w:val="baseline"/>
              <w:rPr>
                <w:rFonts w:ascii="Times New Roman" w:hAnsi="Times New Roman"/>
                <w:sz w:val="22"/>
                <w:szCs w:val="22"/>
                <w:lang w:val="uk-UA"/>
              </w:rPr>
            </w:pPr>
            <w:r>
              <w:rPr>
                <w:rFonts w:ascii="Times New Roman" w:hAnsi="Times New Roman"/>
                <w:sz w:val="22"/>
                <w:szCs w:val="22"/>
                <w:lang w:val="uk-UA"/>
              </w:rPr>
              <w:t>4.</w:t>
            </w:r>
            <w:r w:rsidRPr="00F35779">
              <w:rPr>
                <w:rFonts w:ascii="Times New Roman" w:hAnsi="Times New Roman"/>
                <w:sz w:val="22"/>
                <w:szCs w:val="22"/>
                <w:lang w:val="uk-UA"/>
              </w:rPr>
              <w:t xml:space="preserve">  Закон України «Про оцінку впливу на довкілля»</w:t>
            </w:r>
          </w:p>
          <w:p w:rsidR="008C1B0E" w:rsidRPr="00F35779" w:rsidRDefault="008C1B0E" w:rsidP="005722C4">
            <w:pPr>
              <w:pStyle w:val="HTML"/>
              <w:shd w:val="clear" w:color="auto" w:fill="FFFFFF"/>
              <w:textAlignment w:val="baseline"/>
              <w:rPr>
                <w:rFonts w:ascii="Times New Roman" w:hAnsi="Times New Roman"/>
                <w:sz w:val="22"/>
                <w:szCs w:val="22"/>
                <w:lang w:val="uk-UA"/>
              </w:rPr>
            </w:pPr>
            <w:r>
              <w:rPr>
                <w:rFonts w:ascii="Times New Roman" w:hAnsi="Times New Roman"/>
                <w:sz w:val="22"/>
                <w:szCs w:val="22"/>
                <w:lang w:val="uk-UA"/>
              </w:rPr>
              <w:t xml:space="preserve">5. </w:t>
            </w:r>
            <w:r w:rsidRPr="00541E31">
              <w:rPr>
                <w:rFonts w:ascii="Times New Roman" w:hAnsi="Times New Roman"/>
                <w:sz w:val="22"/>
                <w:szCs w:val="22"/>
                <w:lang w:val="uk-UA"/>
              </w:rPr>
              <w:t xml:space="preserve">Закон України </w:t>
            </w:r>
            <w:r>
              <w:rPr>
                <w:rFonts w:ascii="Times New Roman" w:hAnsi="Times New Roman"/>
                <w:sz w:val="22"/>
                <w:szCs w:val="22"/>
                <w:lang w:val="uk-UA"/>
              </w:rPr>
              <w:t>«</w:t>
            </w:r>
            <w:r w:rsidRPr="00541E31">
              <w:rPr>
                <w:rFonts w:ascii="Times New Roman" w:hAnsi="Times New Roman"/>
                <w:sz w:val="22"/>
                <w:szCs w:val="22"/>
                <w:lang w:val="uk-UA"/>
              </w:rPr>
              <w:t>Про інформацію</w:t>
            </w:r>
            <w:r>
              <w:rPr>
                <w:rFonts w:ascii="Times New Roman" w:hAnsi="Times New Roman"/>
                <w:sz w:val="22"/>
                <w:szCs w:val="22"/>
                <w:lang w:val="uk-UA"/>
              </w:rPr>
              <w:t>»</w:t>
            </w:r>
          </w:p>
          <w:p w:rsidR="008C1B0E" w:rsidRPr="00890AF1" w:rsidRDefault="008C1B0E" w:rsidP="005722C4">
            <w:pPr>
              <w:pStyle w:val="HTML"/>
              <w:shd w:val="clear" w:color="auto" w:fill="FFFFFF"/>
              <w:tabs>
                <w:tab w:val="clear" w:pos="916"/>
                <w:tab w:val="left" w:pos="318"/>
              </w:tabs>
              <w:textAlignment w:val="baseline"/>
              <w:rPr>
                <w:rFonts w:ascii="Times New Roman" w:hAnsi="Times New Roman"/>
                <w:sz w:val="22"/>
                <w:szCs w:val="22"/>
                <w:lang w:val="uk-UA"/>
              </w:rPr>
            </w:pPr>
            <w:r>
              <w:rPr>
                <w:rFonts w:ascii="Times New Roman" w:hAnsi="Times New Roman"/>
                <w:sz w:val="22"/>
                <w:szCs w:val="22"/>
                <w:lang w:val="uk-UA"/>
              </w:rPr>
              <w:t xml:space="preserve">6. </w:t>
            </w:r>
            <w:r w:rsidRPr="00F35779">
              <w:rPr>
                <w:rFonts w:ascii="Times New Roman" w:hAnsi="Times New Roman"/>
                <w:sz w:val="22"/>
                <w:szCs w:val="22"/>
                <w:lang w:val="uk-UA"/>
              </w:rPr>
              <w:t>Кодекс України про адміністративні правопорушення</w:t>
            </w:r>
          </w:p>
          <w:p w:rsidR="008C1B0E" w:rsidRDefault="008C1B0E" w:rsidP="005722C4">
            <w:pPr>
              <w:pStyle w:val="HTML"/>
              <w:shd w:val="clear" w:color="auto" w:fill="FFFFFF"/>
              <w:textAlignment w:val="baseline"/>
              <w:rPr>
                <w:rFonts w:ascii="Times New Roman" w:hAnsi="Times New Roman"/>
                <w:sz w:val="22"/>
                <w:szCs w:val="22"/>
                <w:lang w:val="uk-UA"/>
              </w:rPr>
            </w:pPr>
            <w:r>
              <w:rPr>
                <w:rFonts w:ascii="Times New Roman" w:hAnsi="Times New Roman"/>
                <w:sz w:val="22"/>
                <w:szCs w:val="22"/>
                <w:lang w:val="uk-UA"/>
              </w:rPr>
              <w:t>7.</w:t>
            </w:r>
            <w:r w:rsidRPr="00F35779">
              <w:rPr>
                <w:rFonts w:ascii="Times New Roman" w:hAnsi="Times New Roman"/>
                <w:sz w:val="22"/>
                <w:szCs w:val="22"/>
                <w:lang w:val="uk-UA"/>
              </w:rPr>
              <w:t xml:space="preserve"> </w:t>
            </w:r>
            <w:r>
              <w:rPr>
                <w:rFonts w:ascii="Times New Roman" w:hAnsi="Times New Roman"/>
                <w:sz w:val="22"/>
                <w:szCs w:val="22"/>
                <w:lang w:val="uk-UA"/>
              </w:rPr>
              <w:t>Водний</w:t>
            </w:r>
            <w:r w:rsidRPr="00F35779">
              <w:rPr>
                <w:rFonts w:ascii="Times New Roman" w:hAnsi="Times New Roman"/>
                <w:sz w:val="22"/>
                <w:szCs w:val="22"/>
                <w:lang w:val="uk-UA"/>
              </w:rPr>
              <w:t xml:space="preserve"> кодекс України</w:t>
            </w:r>
          </w:p>
          <w:p w:rsidR="008C1B0E" w:rsidRPr="003865C2" w:rsidRDefault="008C1B0E" w:rsidP="005722C4">
            <w:pPr>
              <w:pStyle w:val="HTML"/>
              <w:shd w:val="clear" w:color="auto" w:fill="FFFFFF"/>
              <w:textAlignment w:val="baseline"/>
              <w:rPr>
                <w:rFonts w:ascii="Times New Roman" w:hAnsi="Times New Roman"/>
                <w:sz w:val="22"/>
                <w:szCs w:val="22"/>
                <w:lang w:val="uk-UA"/>
              </w:rPr>
            </w:pPr>
            <w:r>
              <w:rPr>
                <w:rFonts w:ascii="Times New Roman" w:hAnsi="Times New Roman"/>
                <w:sz w:val="22"/>
                <w:szCs w:val="22"/>
                <w:lang w:val="uk-UA"/>
              </w:rPr>
              <w:t>8.</w:t>
            </w:r>
            <w:r w:rsidRPr="00F35779">
              <w:rPr>
                <w:rFonts w:ascii="Times New Roman" w:hAnsi="Times New Roman"/>
                <w:sz w:val="22"/>
                <w:szCs w:val="22"/>
                <w:lang w:val="uk-UA"/>
              </w:rPr>
              <w:t xml:space="preserve"> Указ Президента «Про положення про Державну екологічну інспекцію України»</w:t>
            </w:r>
          </w:p>
        </w:tc>
      </w:tr>
    </w:tbl>
    <w:p w:rsidR="008C1B0E" w:rsidRDefault="008C1B0E" w:rsidP="002078A1">
      <w:pPr>
        <w:tabs>
          <w:tab w:val="left" w:pos="6840"/>
        </w:tabs>
        <w:jc w:val="both"/>
        <w:rPr>
          <w:sz w:val="24"/>
          <w:szCs w:val="24"/>
          <w:lang w:val="uk-UA"/>
        </w:rPr>
      </w:pPr>
    </w:p>
    <w:p w:rsidR="008C1B0E" w:rsidRDefault="008C1B0E" w:rsidP="002078A1">
      <w:pPr>
        <w:jc w:val="both"/>
        <w:rPr>
          <w:sz w:val="28"/>
          <w:szCs w:val="28"/>
          <w:lang w:val="uk-UA"/>
        </w:rPr>
      </w:pPr>
    </w:p>
    <w:p w:rsidR="008C1B0E" w:rsidRDefault="008C1B0E" w:rsidP="002078A1">
      <w:pPr>
        <w:rPr>
          <w:lang w:val="uk-UA"/>
        </w:rPr>
      </w:pPr>
    </w:p>
    <w:p w:rsidR="008C1B0E" w:rsidRPr="002078A1" w:rsidRDefault="008C1B0E">
      <w:pPr>
        <w:rPr>
          <w:lang w:val="uk-UA"/>
        </w:rPr>
      </w:pPr>
    </w:p>
    <w:sectPr w:rsidR="008C1B0E" w:rsidRPr="002078A1" w:rsidSect="006C763B">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289" w:header="720" w:footer="720" w:gutter="170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5A3" w:rsidRDefault="00EA45A3" w:rsidP="006C763B">
      <w:r>
        <w:separator/>
      </w:r>
    </w:p>
  </w:endnote>
  <w:endnote w:type="continuationSeparator" w:id="0">
    <w:p w:rsidR="00EA45A3" w:rsidRDefault="00EA45A3" w:rsidP="006C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0E" w:rsidRDefault="008C1B0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0E" w:rsidRDefault="008C1B0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0E" w:rsidRDefault="008C1B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5A3" w:rsidRDefault="00EA45A3" w:rsidP="006C763B">
      <w:r>
        <w:separator/>
      </w:r>
    </w:p>
  </w:footnote>
  <w:footnote w:type="continuationSeparator" w:id="0">
    <w:p w:rsidR="00EA45A3" w:rsidRDefault="00EA45A3" w:rsidP="006C7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0E" w:rsidRDefault="008C1B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0E" w:rsidRDefault="008C1B0E">
    <w:pPr>
      <w:pStyle w:val="a6"/>
      <w:jc w:val="center"/>
    </w:pPr>
    <w:r>
      <w:rPr>
        <w:noProof/>
      </w:rPr>
      <w:fldChar w:fldCharType="begin"/>
    </w:r>
    <w:r>
      <w:rPr>
        <w:noProof/>
      </w:rPr>
      <w:instrText>PAGE   \* MERGEFORMAT</w:instrText>
    </w:r>
    <w:r>
      <w:rPr>
        <w:noProof/>
      </w:rPr>
      <w:fldChar w:fldCharType="separate"/>
    </w:r>
    <w:r w:rsidR="002A2014">
      <w:rPr>
        <w:noProof/>
      </w:rPr>
      <w:t>2</w:t>
    </w:r>
    <w:r>
      <w:rPr>
        <w:noProof/>
      </w:rPr>
      <w:fldChar w:fldCharType="end"/>
    </w:r>
  </w:p>
  <w:p w:rsidR="008C1B0E" w:rsidRDefault="008C1B0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0E" w:rsidRDefault="008C1B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352B"/>
    <w:multiLevelType w:val="hybridMultilevel"/>
    <w:tmpl w:val="3A88D87A"/>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1AD62EB4"/>
    <w:multiLevelType w:val="multilevel"/>
    <w:tmpl w:val="EA44BC48"/>
    <w:lvl w:ilvl="0">
      <w:start w:val="1"/>
      <w:numFmt w:val="decimal"/>
      <w:lvlText w:val="%1)"/>
      <w:lvlJc w:val="left"/>
      <w:pPr>
        <w:tabs>
          <w:tab w:val="num" w:pos="420"/>
        </w:tabs>
        <w:ind w:left="420" w:hanging="420"/>
      </w:pPr>
      <w:rPr>
        <w:rFonts w:cs="Times New Roman"/>
      </w:rPr>
    </w:lvl>
    <w:lvl w:ilvl="1">
      <w:start w:val="2"/>
      <w:numFmt w:val="decimal"/>
      <w:lvlText w:val="%1.%2."/>
      <w:lvlJc w:val="left"/>
      <w:pPr>
        <w:tabs>
          <w:tab w:val="num" w:pos="1287"/>
        </w:tabs>
        <w:ind w:left="1287"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2" w15:restartNumberingAfterBreak="0">
    <w:nsid w:val="1FD74201"/>
    <w:multiLevelType w:val="multilevel"/>
    <w:tmpl w:val="A57AE3B8"/>
    <w:lvl w:ilvl="0">
      <w:start w:val="2"/>
      <w:numFmt w:val="decimal"/>
      <w:lvlText w:val="%1."/>
      <w:lvlJc w:val="left"/>
      <w:pPr>
        <w:ind w:left="600" w:hanging="600"/>
      </w:pPr>
      <w:rPr>
        <w:rFonts w:cs="Times New Roman" w:hint="default"/>
      </w:rPr>
    </w:lvl>
    <w:lvl w:ilvl="1">
      <w:start w:val="17"/>
      <w:numFmt w:val="decimal"/>
      <w:lvlText w:val="%1.%2."/>
      <w:lvlJc w:val="left"/>
      <w:pPr>
        <w:ind w:left="1245" w:hanging="72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950" w:hanging="180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360" w:hanging="2160"/>
      </w:pPr>
      <w:rPr>
        <w:rFonts w:cs="Times New Roman" w:hint="default"/>
      </w:rPr>
    </w:lvl>
  </w:abstractNum>
  <w:abstractNum w:abstractNumId="3" w15:restartNumberingAfterBreak="0">
    <w:nsid w:val="26EF5957"/>
    <w:multiLevelType w:val="hybridMultilevel"/>
    <w:tmpl w:val="D488F1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2732565E"/>
    <w:multiLevelType w:val="hybridMultilevel"/>
    <w:tmpl w:val="549434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9A302D3"/>
    <w:multiLevelType w:val="hybridMultilevel"/>
    <w:tmpl w:val="8AC4154C"/>
    <w:lvl w:ilvl="0" w:tplc="0419000F">
      <w:start w:val="1"/>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491"/>
    <w:multiLevelType w:val="multilevel"/>
    <w:tmpl w:val="8AC4154C"/>
    <w:lvl w:ilvl="0">
      <w:start w:val="1"/>
      <w:numFmt w:val="decimal"/>
      <w:lvlText w:val="%1."/>
      <w:lvlJc w:val="left"/>
      <w:pPr>
        <w:tabs>
          <w:tab w:val="num" w:pos="910"/>
        </w:tabs>
        <w:ind w:left="91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27565E1"/>
    <w:multiLevelType w:val="hybridMultilevel"/>
    <w:tmpl w:val="850C7BD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3D5F2CD5"/>
    <w:multiLevelType w:val="hybridMultilevel"/>
    <w:tmpl w:val="CFE05710"/>
    <w:lvl w:ilvl="0" w:tplc="5544A0C2">
      <w:start w:val="1"/>
      <w:numFmt w:val="decimal"/>
      <w:lvlText w:val="%1."/>
      <w:lvlJc w:val="left"/>
      <w:pPr>
        <w:ind w:left="720" w:hanging="360"/>
      </w:pPr>
      <w:rPr>
        <w:rFonts w:ascii="Times New Roman" w:eastAsia="Times New Roman" w:hAnsi="Times New Roman"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5B581815"/>
    <w:multiLevelType w:val="multilevel"/>
    <w:tmpl w:val="6C2AE5A2"/>
    <w:lvl w:ilvl="0">
      <w:start w:val="1"/>
      <w:numFmt w:val="decimal"/>
      <w:lvlText w:val="%1."/>
      <w:lvlJc w:val="left"/>
      <w:pPr>
        <w:tabs>
          <w:tab w:val="num" w:pos="420"/>
        </w:tabs>
        <w:ind w:left="420" w:hanging="420"/>
      </w:pPr>
      <w:rPr>
        <w:rFonts w:cs="Times New Roman"/>
      </w:rPr>
    </w:lvl>
    <w:lvl w:ilvl="1">
      <w:start w:val="2"/>
      <w:numFmt w:val="decimal"/>
      <w:lvlText w:val="%1.%2."/>
      <w:lvlJc w:val="left"/>
      <w:pPr>
        <w:tabs>
          <w:tab w:val="num" w:pos="1287"/>
        </w:tabs>
        <w:ind w:left="1287"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0" w15:restartNumberingAfterBreak="0">
    <w:nsid w:val="5F052090"/>
    <w:multiLevelType w:val="hybridMultilevel"/>
    <w:tmpl w:val="E05E01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08D45C7"/>
    <w:multiLevelType w:val="hybridMultilevel"/>
    <w:tmpl w:val="7022336E"/>
    <w:lvl w:ilvl="0" w:tplc="0419000F">
      <w:start w:val="1"/>
      <w:numFmt w:val="decimal"/>
      <w:lvlText w:val="%1."/>
      <w:lvlJc w:val="left"/>
      <w:pPr>
        <w:tabs>
          <w:tab w:val="num" w:pos="910"/>
        </w:tabs>
        <w:ind w:left="910" w:hanging="360"/>
      </w:pPr>
      <w:rPr>
        <w:rFonts w:cs="Times New Roman"/>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12" w15:restartNumberingAfterBreak="0">
    <w:nsid w:val="789711A6"/>
    <w:multiLevelType w:val="multilevel"/>
    <w:tmpl w:val="CFE0571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4"/>
  </w:num>
  <w:num w:numId="6">
    <w:abstractNumId w:val="0"/>
  </w:num>
  <w:num w:numId="7">
    <w:abstractNumId w:val="1"/>
  </w:num>
  <w:num w:numId="8">
    <w:abstractNumId w:val="2"/>
  </w:num>
  <w:num w:numId="9">
    <w:abstractNumId w:val="5"/>
  </w:num>
  <w:num w:numId="10">
    <w:abstractNumId w:val="12"/>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1DA"/>
    <w:rsid w:val="0000435B"/>
    <w:rsid w:val="00052370"/>
    <w:rsid w:val="000545E6"/>
    <w:rsid w:val="0008478D"/>
    <w:rsid w:val="000932D0"/>
    <w:rsid w:val="000C049C"/>
    <w:rsid w:val="000C515F"/>
    <w:rsid w:val="000C58C7"/>
    <w:rsid w:val="00104150"/>
    <w:rsid w:val="001179B4"/>
    <w:rsid w:val="00137B5C"/>
    <w:rsid w:val="001475EC"/>
    <w:rsid w:val="00154A0F"/>
    <w:rsid w:val="0017082C"/>
    <w:rsid w:val="0018111D"/>
    <w:rsid w:val="001A7590"/>
    <w:rsid w:val="001B28CE"/>
    <w:rsid w:val="001B36F8"/>
    <w:rsid w:val="001B6C13"/>
    <w:rsid w:val="001D695F"/>
    <w:rsid w:val="001E2C8D"/>
    <w:rsid w:val="001F6972"/>
    <w:rsid w:val="00200D93"/>
    <w:rsid w:val="002078A1"/>
    <w:rsid w:val="0021640F"/>
    <w:rsid w:val="00223A6D"/>
    <w:rsid w:val="0022530C"/>
    <w:rsid w:val="00264456"/>
    <w:rsid w:val="00296C35"/>
    <w:rsid w:val="002A2014"/>
    <w:rsid w:val="002A5122"/>
    <w:rsid w:val="002A5370"/>
    <w:rsid w:val="002A694A"/>
    <w:rsid w:val="002A7871"/>
    <w:rsid w:val="002B001B"/>
    <w:rsid w:val="002B61FE"/>
    <w:rsid w:val="002C1A30"/>
    <w:rsid w:val="002C7267"/>
    <w:rsid w:val="003032CB"/>
    <w:rsid w:val="0032167C"/>
    <w:rsid w:val="00367D10"/>
    <w:rsid w:val="00370812"/>
    <w:rsid w:val="00371373"/>
    <w:rsid w:val="00373FE9"/>
    <w:rsid w:val="003865C2"/>
    <w:rsid w:val="00394C27"/>
    <w:rsid w:val="003B44DB"/>
    <w:rsid w:val="003B61DA"/>
    <w:rsid w:val="003C5A42"/>
    <w:rsid w:val="003C5D9C"/>
    <w:rsid w:val="003F0049"/>
    <w:rsid w:val="003F3B76"/>
    <w:rsid w:val="0040272A"/>
    <w:rsid w:val="00406A8F"/>
    <w:rsid w:val="004312E3"/>
    <w:rsid w:val="00445E0D"/>
    <w:rsid w:val="00487CD4"/>
    <w:rsid w:val="004D48A6"/>
    <w:rsid w:val="004D4A9D"/>
    <w:rsid w:val="004D50D9"/>
    <w:rsid w:val="004D5D2A"/>
    <w:rsid w:val="00500E46"/>
    <w:rsid w:val="00505390"/>
    <w:rsid w:val="005110A5"/>
    <w:rsid w:val="00516843"/>
    <w:rsid w:val="005316FB"/>
    <w:rsid w:val="0053748A"/>
    <w:rsid w:val="005414A5"/>
    <w:rsid w:val="00541E31"/>
    <w:rsid w:val="00541FD3"/>
    <w:rsid w:val="00554E45"/>
    <w:rsid w:val="00557142"/>
    <w:rsid w:val="005722C4"/>
    <w:rsid w:val="005A0F71"/>
    <w:rsid w:val="005C7FB2"/>
    <w:rsid w:val="005D3042"/>
    <w:rsid w:val="005E6D6F"/>
    <w:rsid w:val="005E7FC9"/>
    <w:rsid w:val="005F2A5B"/>
    <w:rsid w:val="00613CC5"/>
    <w:rsid w:val="00613E08"/>
    <w:rsid w:val="006175C5"/>
    <w:rsid w:val="00655AC4"/>
    <w:rsid w:val="00687D64"/>
    <w:rsid w:val="00696B11"/>
    <w:rsid w:val="006A6AFE"/>
    <w:rsid w:val="006B105A"/>
    <w:rsid w:val="006B1D82"/>
    <w:rsid w:val="006C5A83"/>
    <w:rsid w:val="006C5FFD"/>
    <w:rsid w:val="006C763B"/>
    <w:rsid w:val="00713E41"/>
    <w:rsid w:val="00725F4C"/>
    <w:rsid w:val="00734838"/>
    <w:rsid w:val="00736A47"/>
    <w:rsid w:val="00757E6A"/>
    <w:rsid w:val="00786350"/>
    <w:rsid w:val="007971BB"/>
    <w:rsid w:val="007A4392"/>
    <w:rsid w:val="007C5D18"/>
    <w:rsid w:val="007D1EEA"/>
    <w:rsid w:val="00812FE3"/>
    <w:rsid w:val="00851157"/>
    <w:rsid w:val="00873BB6"/>
    <w:rsid w:val="00890AF1"/>
    <w:rsid w:val="008B4FBF"/>
    <w:rsid w:val="008C1B0E"/>
    <w:rsid w:val="008C4E29"/>
    <w:rsid w:val="008D04BD"/>
    <w:rsid w:val="008D3C96"/>
    <w:rsid w:val="00902543"/>
    <w:rsid w:val="0093257C"/>
    <w:rsid w:val="00944DED"/>
    <w:rsid w:val="009558FA"/>
    <w:rsid w:val="009872C6"/>
    <w:rsid w:val="00995063"/>
    <w:rsid w:val="009A6433"/>
    <w:rsid w:val="009C2923"/>
    <w:rsid w:val="009E4176"/>
    <w:rsid w:val="009E66F9"/>
    <w:rsid w:val="00A03F15"/>
    <w:rsid w:val="00A237D0"/>
    <w:rsid w:val="00A40E83"/>
    <w:rsid w:val="00A47F3B"/>
    <w:rsid w:val="00A7277C"/>
    <w:rsid w:val="00AC0D27"/>
    <w:rsid w:val="00AD4164"/>
    <w:rsid w:val="00AE3B2B"/>
    <w:rsid w:val="00AE631E"/>
    <w:rsid w:val="00AF2046"/>
    <w:rsid w:val="00B05B9B"/>
    <w:rsid w:val="00B12978"/>
    <w:rsid w:val="00B32F54"/>
    <w:rsid w:val="00B6025E"/>
    <w:rsid w:val="00BA7434"/>
    <w:rsid w:val="00BD6F4D"/>
    <w:rsid w:val="00BE0E86"/>
    <w:rsid w:val="00C327EA"/>
    <w:rsid w:val="00C34BEA"/>
    <w:rsid w:val="00C34ECB"/>
    <w:rsid w:val="00C42A66"/>
    <w:rsid w:val="00C57E96"/>
    <w:rsid w:val="00CA41A3"/>
    <w:rsid w:val="00CB3271"/>
    <w:rsid w:val="00CE14C9"/>
    <w:rsid w:val="00CE4226"/>
    <w:rsid w:val="00D14BE6"/>
    <w:rsid w:val="00D26467"/>
    <w:rsid w:val="00D278B8"/>
    <w:rsid w:val="00D301E4"/>
    <w:rsid w:val="00D43D1F"/>
    <w:rsid w:val="00D77D08"/>
    <w:rsid w:val="00DA36D8"/>
    <w:rsid w:val="00DE567D"/>
    <w:rsid w:val="00DE59ED"/>
    <w:rsid w:val="00E160C8"/>
    <w:rsid w:val="00E23D38"/>
    <w:rsid w:val="00E35804"/>
    <w:rsid w:val="00E64C58"/>
    <w:rsid w:val="00E8443C"/>
    <w:rsid w:val="00E9266B"/>
    <w:rsid w:val="00EA2BF5"/>
    <w:rsid w:val="00EA45A3"/>
    <w:rsid w:val="00F02F8A"/>
    <w:rsid w:val="00F038B8"/>
    <w:rsid w:val="00F207A4"/>
    <w:rsid w:val="00F35779"/>
    <w:rsid w:val="00F42443"/>
    <w:rsid w:val="00F53CA7"/>
    <w:rsid w:val="00F57DBD"/>
    <w:rsid w:val="00F70EA3"/>
    <w:rsid w:val="00F87CB6"/>
    <w:rsid w:val="00F933F7"/>
    <w:rsid w:val="00FA29A5"/>
    <w:rsid w:val="00FB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77E3BA-4B7D-4946-9AAF-8ACC57B6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8A1"/>
    <w:pPr>
      <w:widowControl w:val="0"/>
      <w:autoSpaceDE w:val="0"/>
      <w:autoSpaceDN w:val="0"/>
      <w:adjustRightInd w:val="0"/>
    </w:pPr>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8A1"/>
    <w:rPr>
      <w:rFonts w:ascii="Times New Roman" w:hAnsi="Times New Roman" w:cs="Times New Roman"/>
      <w:color w:val="0000FF"/>
      <w:u w:val="single"/>
    </w:rPr>
  </w:style>
  <w:style w:type="paragraph" w:styleId="a4">
    <w:name w:val="List Paragraph"/>
    <w:basedOn w:val="a"/>
    <w:uiPriority w:val="99"/>
    <w:qFormat/>
    <w:rsid w:val="002078A1"/>
    <w:pPr>
      <w:ind w:left="720"/>
      <w:contextualSpacing/>
    </w:pPr>
  </w:style>
  <w:style w:type="paragraph" w:customStyle="1" w:styleId="tjbmf">
    <w:name w:val="tj bmf"/>
    <w:basedOn w:val="a"/>
    <w:uiPriority w:val="99"/>
    <w:rsid w:val="002078A1"/>
    <w:pPr>
      <w:widowControl/>
      <w:autoSpaceDE/>
      <w:autoSpaceDN/>
      <w:adjustRightInd/>
      <w:spacing w:before="100" w:beforeAutospacing="1" w:after="100" w:afterAutospacing="1"/>
    </w:pPr>
    <w:rPr>
      <w:rFonts w:eastAsia="Calibri"/>
      <w:sz w:val="24"/>
      <w:szCs w:val="24"/>
      <w:lang w:val="uk-UA" w:eastAsia="uk-UA"/>
    </w:rPr>
  </w:style>
  <w:style w:type="character" w:customStyle="1" w:styleId="apple-converted-space">
    <w:name w:val="apple-converted-space"/>
    <w:uiPriority w:val="99"/>
    <w:rsid w:val="002078A1"/>
    <w:rPr>
      <w:rFonts w:ascii="Times New Roman" w:hAnsi="Times New Roman"/>
    </w:rPr>
  </w:style>
  <w:style w:type="character" w:customStyle="1" w:styleId="a5">
    <w:name w:val="Основной текст_"/>
    <w:link w:val="2"/>
    <w:uiPriority w:val="99"/>
    <w:locked/>
    <w:rsid w:val="00CE14C9"/>
    <w:rPr>
      <w:rFonts w:ascii="Times New Roman" w:hAnsi="Times New Roman"/>
      <w:spacing w:val="3"/>
      <w:sz w:val="25"/>
      <w:shd w:val="clear" w:color="auto" w:fill="FFFFFF"/>
    </w:rPr>
  </w:style>
  <w:style w:type="paragraph" w:customStyle="1" w:styleId="2">
    <w:name w:val="Основной текст2"/>
    <w:basedOn w:val="a"/>
    <w:link w:val="a5"/>
    <w:uiPriority w:val="99"/>
    <w:rsid w:val="00CE14C9"/>
    <w:pPr>
      <w:shd w:val="clear" w:color="auto" w:fill="FFFFFF"/>
      <w:autoSpaceDE/>
      <w:autoSpaceDN/>
      <w:adjustRightInd/>
      <w:spacing w:before="240" w:after="240" w:line="322" w:lineRule="exact"/>
      <w:jc w:val="both"/>
    </w:pPr>
    <w:rPr>
      <w:rFonts w:eastAsia="Calibri"/>
      <w:spacing w:val="3"/>
      <w:sz w:val="25"/>
    </w:rPr>
  </w:style>
  <w:style w:type="paragraph" w:customStyle="1" w:styleId="rvps14">
    <w:name w:val="rvps14"/>
    <w:basedOn w:val="a"/>
    <w:uiPriority w:val="99"/>
    <w:rsid w:val="002A5122"/>
    <w:pPr>
      <w:widowControl/>
      <w:autoSpaceDE/>
      <w:autoSpaceDN/>
      <w:adjustRightInd/>
      <w:spacing w:before="100" w:beforeAutospacing="1" w:after="100" w:afterAutospacing="1"/>
    </w:pPr>
    <w:rPr>
      <w:sz w:val="24"/>
      <w:szCs w:val="24"/>
    </w:rPr>
  </w:style>
  <w:style w:type="paragraph" w:styleId="a6">
    <w:name w:val="header"/>
    <w:basedOn w:val="a"/>
    <w:link w:val="a7"/>
    <w:uiPriority w:val="99"/>
    <w:rsid w:val="006C763B"/>
    <w:pPr>
      <w:tabs>
        <w:tab w:val="center" w:pos="4677"/>
        <w:tab w:val="right" w:pos="9355"/>
      </w:tabs>
    </w:pPr>
    <w:rPr>
      <w:rFonts w:eastAsia="Calibri"/>
    </w:rPr>
  </w:style>
  <w:style w:type="character" w:customStyle="1" w:styleId="a7">
    <w:name w:val="Верхний колонтитул Знак"/>
    <w:link w:val="a6"/>
    <w:uiPriority w:val="99"/>
    <w:locked/>
    <w:rsid w:val="006C763B"/>
    <w:rPr>
      <w:rFonts w:ascii="Times New Roman" w:hAnsi="Times New Roman" w:cs="Times New Roman"/>
      <w:sz w:val="20"/>
      <w:lang w:val="ru-RU" w:eastAsia="ru-RU"/>
    </w:rPr>
  </w:style>
  <w:style w:type="paragraph" w:styleId="a8">
    <w:name w:val="footer"/>
    <w:basedOn w:val="a"/>
    <w:link w:val="a9"/>
    <w:uiPriority w:val="99"/>
    <w:rsid w:val="006C763B"/>
    <w:pPr>
      <w:tabs>
        <w:tab w:val="center" w:pos="4677"/>
        <w:tab w:val="right" w:pos="9355"/>
      </w:tabs>
    </w:pPr>
    <w:rPr>
      <w:rFonts w:eastAsia="Calibri"/>
    </w:rPr>
  </w:style>
  <w:style w:type="character" w:customStyle="1" w:styleId="a9">
    <w:name w:val="Нижний колонтитул Знак"/>
    <w:link w:val="a8"/>
    <w:uiPriority w:val="99"/>
    <w:locked/>
    <w:rsid w:val="006C763B"/>
    <w:rPr>
      <w:rFonts w:ascii="Times New Roman" w:hAnsi="Times New Roman" w:cs="Times New Roman"/>
      <w:sz w:val="20"/>
      <w:lang w:val="ru-RU" w:eastAsia="ru-RU"/>
    </w:rPr>
  </w:style>
  <w:style w:type="paragraph" w:styleId="aa">
    <w:name w:val="Normal (Web)"/>
    <w:basedOn w:val="a"/>
    <w:uiPriority w:val="99"/>
    <w:rsid w:val="001475EC"/>
    <w:pPr>
      <w:widowControl/>
      <w:autoSpaceDE/>
      <w:autoSpaceDN/>
      <w:adjustRightInd/>
      <w:spacing w:before="100" w:beforeAutospacing="1" w:after="100" w:afterAutospacing="1"/>
    </w:pPr>
    <w:rPr>
      <w:sz w:val="24"/>
      <w:szCs w:val="24"/>
    </w:rPr>
  </w:style>
  <w:style w:type="paragraph" w:customStyle="1" w:styleId="ab">
    <w:name w:val="Нормальний текст"/>
    <w:basedOn w:val="a"/>
    <w:uiPriority w:val="99"/>
    <w:rsid w:val="00516843"/>
    <w:pPr>
      <w:widowControl/>
      <w:autoSpaceDE/>
      <w:autoSpaceDN/>
      <w:adjustRightInd/>
      <w:spacing w:before="120"/>
      <w:ind w:firstLine="567"/>
    </w:pPr>
    <w:rPr>
      <w:rFonts w:ascii="Antiqua" w:hAnsi="Antiqua"/>
      <w:sz w:val="26"/>
      <w:lang w:val="uk-UA"/>
    </w:rPr>
  </w:style>
  <w:style w:type="paragraph" w:styleId="ac">
    <w:name w:val="Body Text"/>
    <w:basedOn w:val="a"/>
    <w:link w:val="ad"/>
    <w:uiPriority w:val="99"/>
    <w:semiHidden/>
    <w:rsid w:val="00D278B8"/>
    <w:pPr>
      <w:widowControl/>
      <w:autoSpaceDE/>
      <w:autoSpaceDN/>
      <w:adjustRightInd/>
      <w:jc w:val="both"/>
    </w:pPr>
    <w:rPr>
      <w:rFonts w:eastAsia="Calibri"/>
    </w:rPr>
  </w:style>
  <w:style w:type="character" w:customStyle="1" w:styleId="ad">
    <w:name w:val="Основной текст Знак"/>
    <w:link w:val="ac"/>
    <w:uiPriority w:val="99"/>
    <w:semiHidden/>
    <w:locked/>
    <w:rsid w:val="00D278B8"/>
    <w:rPr>
      <w:rFonts w:ascii="Times New Roman" w:hAnsi="Times New Roman" w:cs="Times New Roman"/>
      <w:sz w:val="20"/>
      <w:lang w:val="ru-RU" w:eastAsia="ru-RU"/>
    </w:rPr>
  </w:style>
  <w:style w:type="paragraph" w:customStyle="1" w:styleId="rvps2">
    <w:name w:val="rvps2"/>
    <w:basedOn w:val="a"/>
    <w:uiPriority w:val="99"/>
    <w:rsid w:val="00D278B8"/>
    <w:pPr>
      <w:widowControl/>
      <w:autoSpaceDE/>
      <w:autoSpaceDN/>
      <w:adjustRightInd/>
      <w:spacing w:before="100" w:beforeAutospacing="1" w:after="100" w:afterAutospacing="1"/>
    </w:pPr>
    <w:rPr>
      <w:sz w:val="24"/>
      <w:szCs w:val="24"/>
    </w:rPr>
  </w:style>
  <w:style w:type="paragraph" w:styleId="3">
    <w:name w:val="Body Text Indent 3"/>
    <w:basedOn w:val="a"/>
    <w:link w:val="30"/>
    <w:uiPriority w:val="99"/>
    <w:semiHidden/>
    <w:rsid w:val="00D278B8"/>
    <w:pPr>
      <w:widowControl/>
      <w:shd w:val="clear" w:color="auto" w:fill="FFFFFF"/>
      <w:autoSpaceDE/>
      <w:autoSpaceDN/>
      <w:adjustRightInd/>
      <w:ind w:firstLine="709"/>
      <w:jc w:val="both"/>
    </w:pPr>
    <w:rPr>
      <w:rFonts w:eastAsia="Calibri"/>
      <w:sz w:val="24"/>
      <w:szCs w:val="24"/>
    </w:rPr>
  </w:style>
  <w:style w:type="character" w:customStyle="1" w:styleId="30">
    <w:name w:val="Основной текст с отступом 3 Знак"/>
    <w:link w:val="3"/>
    <w:uiPriority w:val="99"/>
    <w:semiHidden/>
    <w:locked/>
    <w:rsid w:val="00D278B8"/>
    <w:rPr>
      <w:rFonts w:ascii="Times New Roman" w:hAnsi="Times New Roman" w:cs="Times New Roman"/>
      <w:sz w:val="24"/>
      <w:shd w:val="clear" w:color="auto" w:fill="FFFFFF"/>
      <w:lang w:eastAsia="ru-RU"/>
    </w:rPr>
  </w:style>
  <w:style w:type="character" w:customStyle="1" w:styleId="rvts0">
    <w:name w:val="rvts0"/>
    <w:uiPriority w:val="99"/>
    <w:rsid w:val="00D278B8"/>
  </w:style>
  <w:style w:type="paragraph" w:styleId="ae">
    <w:name w:val="Body Text Indent"/>
    <w:basedOn w:val="a"/>
    <w:link w:val="af"/>
    <w:uiPriority w:val="99"/>
    <w:semiHidden/>
    <w:rsid w:val="00D278B8"/>
    <w:pPr>
      <w:widowControl/>
      <w:autoSpaceDE/>
      <w:autoSpaceDN/>
      <w:adjustRightInd/>
      <w:spacing w:after="120"/>
      <w:ind w:left="283"/>
    </w:pPr>
    <w:rPr>
      <w:rFonts w:eastAsia="Calibri"/>
      <w:sz w:val="24"/>
      <w:szCs w:val="24"/>
    </w:rPr>
  </w:style>
  <w:style w:type="character" w:customStyle="1" w:styleId="af">
    <w:name w:val="Основной текст с отступом Знак"/>
    <w:link w:val="ae"/>
    <w:uiPriority w:val="99"/>
    <w:semiHidden/>
    <w:locked/>
    <w:rsid w:val="00D278B8"/>
    <w:rPr>
      <w:rFonts w:ascii="Times New Roman" w:hAnsi="Times New Roman" w:cs="Times New Roman"/>
      <w:sz w:val="24"/>
      <w:lang w:val="ru-RU" w:eastAsia="ru-RU"/>
    </w:rPr>
  </w:style>
  <w:style w:type="paragraph" w:styleId="20">
    <w:name w:val="Body Text 2"/>
    <w:basedOn w:val="a"/>
    <w:link w:val="21"/>
    <w:uiPriority w:val="99"/>
    <w:semiHidden/>
    <w:rsid w:val="00D278B8"/>
    <w:pPr>
      <w:widowControl/>
      <w:autoSpaceDE/>
      <w:autoSpaceDN/>
      <w:adjustRightInd/>
      <w:jc w:val="center"/>
    </w:pPr>
    <w:rPr>
      <w:rFonts w:eastAsia="Calibri"/>
      <w:iCs/>
      <w:sz w:val="16"/>
      <w:szCs w:val="16"/>
    </w:rPr>
  </w:style>
  <w:style w:type="character" w:customStyle="1" w:styleId="21">
    <w:name w:val="Основной текст 2 Знак"/>
    <w:link w:val="20"/>
    <w:uiPriority w:val="99"/>
    <w:semiHidden/>
    <w:locked/>
    <w:rsid w:val="00D278B8"/>
    <w:rPr>
      <w:rFonts w:ascii="Times New Roman" w:hAnsi="Times New Roman" w:cs="Times New Roman"/>
      <w:sz w:val="16"/>
      <w:lang w:eastAsia="ru-RU"/>
    </w:rPr>
  </w:style>
  <w:style w:type="paragraph" w:customStyle="1" w:styleId="rvps7">
    <w:name w:val="rvps7"/>
    <w:basedOn w:val="a"/>
    <w:uiPriority w:val="99"/>
    <w:rsid w:val="003032CB"/>
    <w:pPr>
      <w:widowControl/>
      <w:autoSpaceDE/>
      <w:autoSpaceDN/>
      <w:adjustRightInd/>
      <w:spacing w:before="100" w:beforeAutospacing="1" w:after="100" w:afterAutospacing="1"/>
    </w:pPr>
    <w:rPr>
      <w:rFonts w:eastAsia="Calibri"/>
      <w:sz w:val="24"/>
      <w:szCs w:val="24"/>
    </w:rPr>
  </w:style>
  <w:style w:type="character" w:customStyle="1" w:styleId="rvts15">
    <w:name w:val="rvts15"/>
    <w:uiPriority w:val="99"/>
    <w:rsid w:val="003032CB"/>
  </w:style>
  <w:style w:type="paragraph" w:styleId="af0">
    <w:name w:val="Title"/>
    <w:basedOn w:val="a"/>
    <w:link w:val="af1"/>
    <w:uiPriority w:val="99"/>
    <w:qFormat/>
    <w:locked/>
    <w:rsid w:val="003032CB"/>
    <w:pPr>
      <w:widowControl/>
      <w:autoSpaceDE/>
      <w:autoSpaceDN/>
      <w:adjustRightInd/>
      <w:jc w:val="center"/>
    </w:pPr>
    <w:rPr>
      <w:rFonts w:ascii="Cambria" w:eastAsia="Calibri" w:hAnsi="Cambria"/>
      <w:b/>
      <w:bCs/>
      <w:kern w:val="28"/>
      <w:sz w:val="32"/>
      <w:szCs w:val="32"/>
    </w:rPr>
  </w:style>
  <w:style w:type="character" w:customStyle="1" w:styleId="af1">
    <w:name w:val="Название Знак"/>
    <w:link w:val="af0"/>
    <w:uiPriority w:val="99"/>
    <w:locked/>
    <w:rsid w:val="001D695F"/>
    <w:rPr>
      <w:rFonts w:ascii="Cambria" w:hAnsi="Cambria" w:cs="Times New Roman"/>
      <w:b/>
      <w:kern w:val="28"/>
      <w:sz w:val="32"/>
    </w:rPr>
  </w:style>
  <w:style w:type="paragraph" w:styleId="HTML">
    <w:name w:val="HTML Preformatted"/>
    <w:basedOn w:val="a"/>
    <w:link w:val="HTML0"/>
    <w:uiPriority w:val="99"/>
    <w:rsid w:val="003032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rPr>
  </w:style>
  <w:style w:type="character" w:customStyle="1" w:styleId="HTMLPreformattedChar">
    <w:name w:val="HTML Preformatted Char"/>
    <w:uiPriority w:val="99"/>
    <w:semiHidden/>
    <w:locked/>
    <w:rsid w:val="005C7FB2"/>
    <w:rPr>
      <w:rFonts w:ascii="Courier New" w:hAnsi="Courier New" w:cs="Times New Roman"/>
      <w:lang w:val="ru-RU" w:eastAsia="ru-RU"/>
    </w:rPr>
  </w:style>
  <w:style w:type="character" w:customStyle="1" w:styleId="HTML0">
    <w:name w:val="Стандартный HTML Знак"/>
    <w:link w:val="HTML"/>
    <w:uiPriority w:val="99"/>
    <w:semiHidden/>
    <w:locked/>
    <w:rsid w:val="003032CB"/>
    <w:rPr>
      <w:rFonts w:ascii="Courier New" w:hAnsi="Courier New"/>
      <w:lang w:val="ru-RU" w:eastAsia="ru-RU"/>
    </w:rPr>
  </w:style>
  <w:style w:type="character" w:customStyle="1" w:styleId="FontStyle18">
    <w:name w:val="Font Style18"/>
    <w:uiPriority w:val="99"/>
    <w:rsid w:val="00734838"/>
    <w:rPr>
      <w:rFonts w:ascii="Times New Roman" w:hAnsi="Times New Roman"/>
      <w:sz w:val="26"/>
    </w:rPr>
  </w:style>
  <w:style w:type="paragraph" w:customStyle="1" w:styleId="Style8">
    <w:name w:val="Style8"/>
    <w:basedOn w:val="a"/>
    <w:uiPriority w:val="99"/>
    <w:rsid w:val="00734838"/>
    <w:pPr>
      <w:spacing w:line="331" w:lineRule="exact"/>
      <w:ind w:firstLine="840"/>
      <w:jc w:val="both"/>
    </w:pPr>
    <w:rPr>
      <w:rFonts w:eastAsia="Calibri"/>
      <w:sz w:val="24"/>
      <w:szCs w:val="24"/>
    </w:rPr>
  </w:style>
  <w:style w:type="character" w:customStyle="1" w:styleId="af2">
    <w:name w:val="Знак Знак"/>
    <w:uiPriority w:val="99"/>
    <w:semiHidden/>
    <w:locked/>
    <w:rsid w:val="004D4A9D"/>
    <w:rPr>
      <w:rFonts w:ascii="Courier New" w:hAnsi="Courier New"/>
      <w:lang w:val="ru-RU" w:eastAsia="ru-RU"/>
    </w:rPr>
  </w:style>
  <w:style w:type="character" w:customStyle="1" w:styleId="1">
    <w:name w:val="Знак Знак1"/>
    <w:uiPriority w:val="99"/>
    <w:semiHidden/>
    <w:locked/>
    <w:rsid w:val="00786350"/>
    <w:rPr>
      <w:rFonts w:ascii="Courier New" w:hAnsi="Courier New"/>
      <w:lang w:val="ru-RU" w:eastAsia="ru-RU"/>
    </w:rPr>
  </w:style>
  <w:style w:type="character" w:customStyle="1" w:styleId="22">
    <w:name w:val="Знак Знак2"/>
    <w:uiPriority w:val="99"/>
    <w:semiHidden/>
    <w:locked/>
    <w:rsid w:val="005722C4"/>
    <w:rPr>
      <w:rFonts w:ascii="Courier New" w:hAnsi="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0899">
      <w:marLeft w:val="0"/>
      <w:marRight w:val="0"/>
      <w:marTop w:val="0"/>
      <w:marBottom w:val="0"/>
      <w:divBdr>
        <w:top w:val="none" w:sz="0" w:space="0" w:color="auto"/>
        <w:left w:val="none" w:sz="0" w:space="0" w:color="auto"/>
        <w:bottom w:val="none" w:sz="0" w:space="0" w:color="auto"/>
        <w:right w:val="none" w:sz="0" w:space="0" w:color="auto"/>
      </w:divBdr>
    </w:div>
    <w:div w:id="298340900">
      <w:marLeft w:val="0"/>
      <w:marRight w:val="0"/>
      <w:marTop w:val="0"/>
      <w:marBottom w:val="0"/>
      <w:divBdr>
        <w:top w:val="none" w:sz="0" w:space="0" w:color="auto"/>
        <w:left w:val="none" w:sz="0" w:space="0" w:color="auto"/>
        <w:bottom w:val="none" w:sz="0" w:space="0" w:color="auto"/>
        <w:right w:val="none" w:sz="0" w:space="0" w:color="auto"/>
      </w:divBdr>
    </w:div>
    <w:div w:id="298340901">
      <w:marLeft w:val="0"/>
      <w:marRight w:val="0"/>
      <w:marTop w:val="0"/>
      <w:marBottom w:val="0"/>
      <w:divBdr>
        <w:top w:val="none" w:sz="0" w:space="0" w:color="auto"/>
        <w:left w:val="none" w:sz="0" w:space="0" w:color="auto"/>
        <w:bottom w:val="none" w:sz="0" w:space="0" w:color="auto"/>
        <w:right w:val="none" w:sz="0" w:space="0" w:color="auto"/>
      </w:divBdr>
    </w:div>
    <w:div w:id="1578982239">
      <w:bodyDiv w:val="1"/>
      <w:marLeft w:val="0"/>
      <w:marRight w:val="0"/>
      <w:marTop w:val="0"/>
      <w:marBottom w:val="0"/>
      <w:divBdr>
        <w:top w:val="none" w:sz="0" w:space="0" w:color="auto"/>
        <w:left w:val="none" w:sz="0" w:space="0" w:color="auto"/>
        <w:bottom w:val="none" w:sz="0" w:space="0" w:color="auto"/>
        <w:right w:val="none" w:sz="0" w:space="0" w:color="auto"/>
      </w:divBdr>
    </w:div>
    <w:div w:id="17304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1682.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arch.ligazakon.ua/l_doc2.nsf/link1/T141682.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hmeln@dei.gov.u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7613</Words>
  <Characters>4340</Characters>
  <Application>Microsoft Office Word</Application>
  <DocSecurity>0</DocSecurity>
  <Lines>36</Lines>
  <Paragraphs>23</Paragraphs>
  <ScaleCrop>false</ScaleCrop>
  <Company>SPecialiST RePack</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user</dc:creator>
  <cp:keywords/>
  <dc:description/>
  <cp:lastModifiedBy>-</cp:lastModifiedBy>
  <cp:revision>6</cp:revision>
  <cp:lastPrinted>2018-07-23T08:43:00Z</cp:lastPrinted>
  <dcterms:created xsi:type="dcterms:W3CDTF">2019-04-18T13:16:00Z</dcterms:created>
  <dcterms:modified xsi:type="dcterms:W3CDTF">2019-04-19T08:39:00Z</dcterms:modified>
</cp:coreProperties>
</file>