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97" w:rsidRDefault="007C6E68"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4</w:t>
      </w:r>
    </w:p>
    <w:p w:rsidR="00D43B97" w:rsidRDefault="00D43B97"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D43B97" w:rsidRDefault="00D43B97"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D43B97" w:rsidRDefault="00D43B97" w:rsidP="00D04F03">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sidR="00D04F03" w:rsidRPr="003C5D9C">
        <w:rPr>
          <w:rStyle w:val="rvts15"/>
          <w:bCs/>
          <w:color w:val="000000"/>
          <w:sz w:val="28"/>
          <w:szCs w:val="28"/>
          <w:bdr w:val="none" w:sz="0" w:space="0" w:color="auto" w:frame="1"/>
          <w:lang w:val="uk-UA"/>
        </w:rPr>
        <w:t xml:space="preserve">від </w:t>
      </w:r>
      <w:r w:rsidR="00D04F03">
        <w:rPr>
          <w:rStyle w:val="rvts15"/>
          <w:bCs/>
          <w:color w:val="000000"/>
          <w:sz w:val="28"/>
          <w:szCs w:val="28"/>
          <w:bdr w:val="none" w:sz="0" w:space="0" w:color="auto" w:frame="1"/>
          <w:lang w:val="uk-UA"/>
        </w:rPr>
        <w:t>16 липня 2019 року №508</w:t>
      </w:r>
    </w:p>
    <w:p w:rsidR="00D04F03" w:rsidRDefault="00D04F03" w:rsidP="00D04F03">
      <w:pPr>
        <w:pStyle w:val="rvps7"/>
        <w:shd w:val="clear" w:color="auto" w:fill="FFFFFF"/>
        <w:spacing w:before="0" w:beforeAutospacing="0" w:after="0" w:afterAutospacing="0"/>
        <w:ind w:left="4680" w:right="450"/>
        <w:textAlignment w:val="baseline"/>
        <w:rPr>
          <w:sz w:val="28"/>
          <w:szCs w:val="28"/>
          <w:lang w:val="uk-UA"/>
        </w:rPr>
      </w:pPr>
    </w:p>
    <w:p w:rsidR="00D43B97" w:rsidRDefault="00D43B97"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D43B97" w:rsidRDefault="00D43B97"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CD365C" w:rsidRPr="006A6AFE" w:rsidRDefault="00CD365C" w:rsidP="00CD365C">
      <w:pPr>
        <w:jc w:val="center"/>
        <w:rPr>
          <w:rStyle w:val="rvts15"/>
          <w:b/>
          <w:bCs/>
          <w:color w:val="000000"/>
          <w:sz w:val="28"/>
          <w:szCs w:val="28"/>
          <w:bdr w:val="none" w:sz="0" w:space="0" w:color="auto" w:frame="1"/>
          <w:lang w:val="uk-UA"/>
        </w:rPr>
      </w:pPr>
      <w:r>
        <w:rPr>
          <w:b/>
          <w:sz w:val="28"/>
          <w:szCs w:val="28"/>
          <w:lang w:val="uk-UA"/>
        </w:rPr>
        <w:t>головного спеціалісту відділу організаційно – аналітичної діяльності, документування та контролю, взаємодії з громадськістю та ЗМІ</w:t>
      </w:r>
      <w:bookmarkStart w:id="0" w:name="_GoBack"/>
      <w:bookmarkEnd w:id="0"/>
      <w:r>
        <w:rPr>
          <w:b/>
          <w:sz w:val="28"/>
          <w:szCs w:val="28"/>
          <w:lang w:val="uk-UA"/>
        </w:rPr>
        <w:t xml:space="preserve"> </w:t>
      </w:r>
    </w:p>
    <w:p w:rsidR="00CD365C" w:rsidRPr="00AF0B13" w:rsidRDefault="00CD365C" w:rsidP="00CD365C">
      <w:pPr>
        <w:jc w:val="center"/>
        <w:rPr>
          <w:b/>
          <w:sz w:val="28"/>
          <w:szCs w:val="28"/>
          <w:lang w:val="uk-UA"/>
        </w:rPr>
      </w:pPr>
      <w:r w:rsidRPr="00AF0B13">
        <w:rPr>
          <w:b/>
          <w:sz w:val="28"/>
          <w:szCs w:val="28"/>
          <w:lang w:val="uk-UA"/>
        </w:rPr>
        <w:t>Державна екологічна інспекція у Хмельницькій області</w:t>
      </w:r>
    </w:p>
    <w:p w:rsidR="00D43B97" w:rsidRDefault="00D43B97" w:rsidP="002078A1">
      <w:pPr>
        <w:jc w:val="center"/>
        <w:rPr>
          <w:sz w:val="28"/>
          <w:szCs w:val="28"/>
          <w:lang w:val="uk-UA"/>
        </w:rPr>
      </w:pPr>
    </w:p>
    <w:tbl>
      <w:tblPr>
        <w:tblW w:w="9464" w:type="dxa"/>
        <w:tblLook w:val="00A0"/>
      </w:tblPr>
      <w:tblGrid>
        <w:gridCol w:w="2235"/>
        <w:gridCol w:w="7229"/>
      </w:tblGrid>
      <w:tr w:rsidR="00D43B97" w:rsidRPr="003032CB" w:rsidTr="008D3C96">
        <w:tc>
          <w:tcPr>
            <w:tcW w:w="9464" w:type="dxa"/>
            <w:gridSpan w:val="2"/>
          </w:tcPr>
          <w:p w:rsidR="00D43B97" w:rsidRPr="003032CB" w:rsidRDefault="00D43B97">
            <w:pPr>
              <w:jc w:val="center"/>
              <w:rPr>
                <w:sz w:val="22"/>
                <w:szCs w:val="22"/>
                <w:lang w:val="uk-UA"/>
              </w:rPr>
            </w:pPr>
            <w:r w:rsidRPr="003032CB">
              <w:rPr>
                <w:sz w:val="22"/>
                <w:szCs w:val="22"/>
                <w:lang w:val="uk-UA"/>
              </w:rPr>
              <w:t>Загальні умови</w:t>
            </w:r>
          </w:p>
          <w:p w:rsidR="00D43B97" w:rsidRPr="003032CB" w:rsidRDefault="00D43B97">
            <w:pPr>
              <w:jc w:val="center"/>
              <w:rPr>
                <w:sz w:val="22"/>
                <w:szCs w:val="22"/>
                <w:lang w:val="uk-UA"/>
              </w:rPr>
            </w:pPr>
          </w:p>
        </w:tc>
      </w:tr>
      <w:tr w:rsidR="00D43B97" w:rsidRPr="00D04F03" w:rsidTr="008D3C96">
        <w:tc>
          <w:tcPr>
            <w:tcW w:w="2235" w:type="dxa"/>
          </w:tcPr>
          <w:p w:rsidR="00D43B97" w:rsidRPr="003032CB" w:rsidRDefault="00D43B97">
            <w:pPr>
              <w:rPr>
                <w:sz w:val="22"/>
                <w:szCs w:val="22"/>
                <w:lang w:val="en-US"/>
              </w:rPr>
            </w:pPr>
            <w:r w:rsidRPr="003032CB">
              <w:rPr>
                <w:sz w:val="22"/>
                <w:szCs w:val="22"/>
                <w:lang w:val="uk-UA"/>
              </w:rPr>
              <w:t>Посадові обов’язки</w:t>
            </w:r>
          </w:p>
          <w:p w:rsidR="00D43B97" w:rsidRPr="003032CB" w:rsidRDefault="00D43B97">
            <w:pPr>
              <w:rPr>
                <w:sz w:val="22"/>
                <w:szCs w:val="22"/>
                <w:lang w:val="en-US"/>
              </w:rPr>
            </w:pPr>
          </w:p>
        </w:tc>
        <w:tc>
          <w:tcPr>
            <w:tcW w:w="7229" w:type="dxa"/>
          </w:tcPr>
          <w:p w:rsidR="00CD365C" w:rsidRPr="00E95EF4" w:rsidRDefault="00CD365C" w:rsidP="00CD365C">
            <w:pPr>
              <w:pStyle w:val="1"/>
              <w:spacing w:before="0" w:after="0"/>
              <w:ind w:firstLine="709"/>
              <w:jc w:val="both"/>
              <w:rPr>
                <w:rFonts w:ascii="Times New Roman" w:hAnsi="Times New Roman"/>
                <w:b w:val="0"/>
                <w:kern w:val="0"/>
                <w:sz w:val="22"/>
                <w:szCs w:val="22"/>
              </w:rPr>
            </w:pPr>
            <w:r w:rsidRPr="00E95EF4">
              <w:rPr>
                <w:rFonts w:ascii="Times New Roman" w:hAnsi="Times New Roman"/>
                <w:b w:val="0"/>
                <w:kern w:val="0"/>
                <w:sz w:val="22"/>
                <w:szCs w:val="22"/>
              </w:rPr>
              <w:t xml:space="preserve">Головний спеціаліст Відділу </w:t>
            </w:r>
            <w:r w:rsidRPr="00E95EF4">
              <w:rPr>
                <w:rFonts w:ascii="Times New Roman" w:hAnsi="Times New Roman"/>
                <w:b w:val="0"/>
                <w:bCs w:val="0"/>
                <w:kern w:val="0"/>
                <w:sz w:val="22"/>
                <w:szCs w:val="22"/>
                <w:lang w:val="uk-UA"/>
              </w:rPr>
              <w:t>відповідно до покладених на нього завдань</w:t>
            </w:r>
            <w:r w:rsidRPr="00E95EF4">
              <w:rPr>
                <w:rFonts w:ascii="Times New Roman" w:hAnsi="Times New Roman"/>
                <w:b w:val="0"/>
                <w:kern w:val="0"/>
                <w:sz w:val="22"/>
                <w:szCs w:val="22"/>
              </w:rPr>
              <w:t xml:space="preserve">: </w:t>
            </w:r>
          </w:p>
          <w:p w:rsidR="00CD365C" w:rsidRPr="00E95EF4" w:rsidRDefault="00CD365C" w:rsidP="00CD365C">
            <w:pPr>
              <w:pStyle w:val="1"/>
              <w:spacing w:before="0" w:after="0"/>
              <w:ind w:firstLine="709"/>
              <w:jc w:val="both"/>
              <w:rPr>
                <w:rFonts w:ascii="Times New Roman" w:hAnsi="Times New Roman"/>
                <w:b w:val="0"/>
                <w:bCs w:val="0"/>
                <w:kern w:val="0"/>
                <w:sz w:val="22"/>
                <w:szCs w:val="22"/>
                <w:lang w:val="uk-UA"/>
              </w:rPr>
            </w:pPr>
            <w:r w:rsidRPr="00E95EF4">
              <w:rPr>
                <w:rFonts w:ascii="Times New Roman" w:hAnsi="Times New Roman"/>
                <w:b w:val="0"/>
                <w:bCs w:val="0"/>
                <w:kern w:val="0"/>
                <w:sz w:val="22"/>
                <w:szCs w:val="22"/>
                <w:lang w:val="uk-UA"/>
              </w:rPr>
              <w:t>1) формує щорічний план Інспекції із забезпечення державної політики щодо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заходів щодо реалізації основних напрямів та подає його на затвердження керівництву Інспекції;</w:t>
            </w:r>
          </w:p>
          <w:p w:rsidR="00CD365C" w:rsidRPr="00E95EF4" w:rsidRDefault="00CD365C" w:rsidP="00CD365C">
            <w:pPr>
              <w:pStyle w:val="1"/>
              <w:spacing w:before="0" w:after="0"/>
              <w:ind w:firstLine="709"/>
              <w:jc w:val="both"/>
              <w:rPr>
                <w:rFonts w:ascii="Times New Roman" w:hAnsi="Times New Roman"/>
                <w:b w:val="0"/>
                <w:bCs w:val="0"/>
                <w:kern w:val="0"/>
                <w:sz w:val="22"/>
                <w:szCs w:val="22"/>
                <w:lang w:val="uk-UA"/>
              </w:rPr>
            </w:pPr>
            <w:r w:rsidRPr="00E95EF4">
              <w:rPr>
                <w:rFonts w:ascii="Times New Roman" w:hAnsi="Times New Roman"/>
                <w:b w:val="0"/>
                <w:bCs w:val="0"/>
                <w:kern w:val="0"/>
                <w:sz w:val="22"/>
                <w:szCs w:val="22"/>
                <w:lang w:val="uk-UA"/>
              </w:rPr>
              <w:t>2) здійснює моніторинг виконання щорічного плану Інспекції із забезпечення державної політики щодо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заходів щодо реалізації основних напрямів;</w:t>
            </w:r>
          </w:p>
          <w:p w:rsidR="00CD365C" w:rsidRPr="00E95EF4" w:rsidRDefault="00CD365C" w:rsidP="00CD365C">
            <w:pPr>
              <w:pStyle w:val="1"/>
              <w:spacing w:before="0" w:after="0"/>
              <w:ind w:firstLine="709"/>
              <w:jc w:val="both"/>
              <w:rPr>
                <w:rFonts w:ascii="Times New Roman" w:hAnsi="Times New Roman"/>
                <w:b w:val="0"/>
                <w:bCs w:val="0"/>
                <w:kern w:val="0"/>
                <w:sz w:val="22"/>
                <w:szCs w:val="22"/>
                <w:lang w:val="uk-UA"/>
              </w:rPr>
            </w:pPr>
            <w:r w:rsidRPr="00E95EF4">
              <w:rPr>
                <w:rFonts w:ascii="Times New Roman" w:hAnsi="Times New Roman"/>
                <w:b w:val="0"/>
                <w:bCs w:val="0"/>
                <w:kern w:val="0"/>
                <w:sz w:val="22"/>
                <w:szCs w:val="22"/>
                <w:lang w:val="uk-UA"/>
              </w:rPr>
              <w:t>3) звітує в межах компетенції перед керівництвом Інспекції про виконання планів роботи Інспекції та покладених на неї завдань;</w:t>
            </w:r>
          </w:p>
          <w:p w:rsidR="00CD365C" w:rsidRPr="00E95EF4" w:rsidRDefault="00CD365C" w:rsidP="00CD365C">
            <w:pPr>
              <w:pStyle w:val="1"/>
              <w:spacing w:before="0" w:after="0"/>
              <w:ind w:firstLine="709"/>
              <w:jc w:val="both"/>
              <w:rPr>
                <w:rFonts w:ascii="Times New Roman" w:hAnsi="Times New Roman"/>
                <w:b w:val="0"/>
                <w:bCs w:val="0"/>
                <w:kern w:val="0"/>
                <w:sz w:val="22"/>
                <w:szCs w:val="22"/>
                <w:lang w:val="uk-UA"/>
              </w:rPr>
            </w:pPr>
            <w:r w:rsidRPr="00E95EF4">
              <w:rPr>
                <w:rFonts w:ascii="Times New Roman" w:hAnsi="Times New Roman"/>
                <w:b w:val="0"/>
                <w:bCs w:val="0"/>
                <w:kern w:val="0"/>
                <w:sz w:val="22"/>
                <w:szCs w:val="22"/>
                <w:lang w:val="uk-UA"/>
              </w:rPr>
              <w:t>4) узагальнює та аналізує діяльність структурних підрозділів Інспекції, у тому числі в частині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CD365C" w:rsidRPr="00E95EF4" w:rsidRDefault="00CD365C" w:rsidP="00CD365C">
            <w:pPr>
              <w:pStyle w:val="1"/>
              <w:spacing w:before="0" w:after="0"/>
              <w:ind w:firstLine="709"/>
              <w:jc w:val="both"/>
              <w:rPr>
                <w:rFonts w:ascii="Times New Roman" w:hAnsi="Times New Roman"/>
                <w:b w:val="0"/>
                <w:bCs w:val="0"/>
                <w:kern w:val="0"/>
                <w:sz w:val="22"/>
                <w:szCs w:val="22"/>
                <w:lang w:val="uk-UA"/>
              </w:rPr>
            </w:pPr>
            <w:r w:rsidRPr="00E95EF4">
              <w:rPr>
                <w:rFonts w:ascii="Times New Roman" w:hAnsi="Times New Roman"/>
                <w:b w:val="0"/>
                <w:bCs w:val="0"/>
                <w:kern w:val="0"/>
                <w:sz w:val="22"/>
                <w:szCs w:val="22"/>
                <w:lang w:val="uk-UA"/>
              </w:rPr>
              <w:t>5) веде наповнення інтегрованої автоматизованої системи державного нагляду (контролю) на сайті Державної регуляторної служби України та здійснює контроль щодо вчасного внесення даних до неї;</w:t>
            </w:r>
          </w:p>
          <w:p w:rsidR="00CD365C" w:rsidRPr="00CD365C" w:rsidRDefault="00CD365C" w:rsidP="00CD365C">
            <w:pPr>
              <w:pStyle w:val="1"/>
              <w:spacing w:before="0" w:after="0"/>
              <w:ind w:firstLine="709"/>
              <w:jc w:val="both"/>
              <w:rPr>
                <w:rFonts w:ascii="Times New Roman" w:hAnsi="Times New Roman"/>
                <w:b w:val="0"/>
                <w:kern w:val="0"/>
                <w:sz w:val="22"/>
                <w:szCs w:val="22"/>
                <w:lang w:val="uk-UA"/>
              </w:rPr>
            </w:pPr>
            <w:r w:rsidRPr="00CD365C">
              <w:rPr>
                <w:rFonts w:ascii="Times New Roman" w:hAnsi="Times New Roman"/>
                <w:b w:val="0"/>
                <w:kern w:val="0"/>
                <w:sz w:val="22"/>
                <w:szCs w:val="22"/>
                <w:lang w:val="uk-UA"/>
              </w:rPr>
              <w:t>6) готує вихідні дані для складання планів Інспекції і представляє їх керівництву Інспекції;</w:t>
            </w:r>
          </w:p>
          <w:p w:rsidR="00CD365C" w:rsidRPr="00E95EF4" w:rsidRDefault="00CD365C" w:rsidP="00CD365C">
            <w:pPr>
              <w:pStyle w:val="1"/>
              <w:spacing w:before="0" w:after="0"/>
              <w:ind w:firstLine="709"/>
              <w:jc w:val="both"/>
              <w:rPr>
                <w:rFonts w:ascii="Times New Roman" w:hAnsi="Times New Roman"/>
                <w:b w:val="0"/>
                <w:kern w:val="0"/>
                <w:sz w:val="22"/>
                <w:szCs w:val="22"/>
              </w:rPr>
            </w:pPr>
            <w:r w:rsidRPr="00E95EF4">
              <w:rPr>
                <w:rFonts w:ascii="Times New Roman" w:hAnsi="Times New Roman"/>
                <w:b w:val="0"/>
                <w:kern w:val="0"/>
                <w:sz w:val="22"/>
                <w:szCs w:val="22"/>
              </w:rPr>
              <w:t>7) готує проекти внесення змін у план Інспекції у зв'язку з виникненням нових факторів, не врахованих при розробці плану;</w:t>
            </w:r>
          </w:p>
          <w:p w:rsidR="00CD365C" w:rsidRPr="00E95EF4" w:rsidRDefault="00CD365C" w:rsidP="00CD365C">
            <w:pPr>
              <w:pStyle w:val="1"/>
              <w:spacing w:before="0" w:after="0"/>
              <w:ind w:firstLine="709"/>
              <w:jc w:val="both"/>
              <w:rPr>
                <w:rFonts w:ascii="Times New Roman" w:hAnsi="Times New Roman"/>
                <w:b w:val="0"/>
                <w:kern w:val="0"/>
                <w:sz w:val="22"/>
                <w:szCs w:val="22"/>
              </w:rPr>
            </w:pPr>
            <w:r w:rsidRPr="00E95EF4">
              <w:rPr>
                <w:rFonts w:ascii="Times New Roman" w:hAnsi="Times New Roman"/>
                <w:b w:val="0"/>
                <w:kern w:val="0"/>
                <w:sz w:val="22"/>
                <w:szCs w:val="22"/>
              </w:rPr>
              <w:t xml:space="preserve">8) веде облік і контроль за реалізацією окремих етапів плану; </w:t>
            </w:r>
          </w:p>
          <w:p w:rsidR="00CD365C" w:rsidRPr="00E95EF4" w:rsidRDefault="00CD365C" w:rsidP="00CD365C">
            <w:pPr>
              <w:pStyle w:val="1"/>
              <w:spacing w:before="0" w:after="0"/>
              <w:ind w:firstLine="709"/>
              <w:jc w:val="both"/>
              <w:rPr>
                <w:rFonts w:ascii="Times New Roman" w:hAnsi="Times New Roman"/>
                <w:b w:val="0"/>
                <w:kern w:val="0"/>
                <w:sz w:val="22"/>
                <w:szCs w:val="22"/>
              </w:rPr>
            </w:pPr>
            <w:r w:rsidRPr="00E95EF4">
              <w:rPr>
                <w:rFonts w:ascii="Times New Roman" w:hAnsi="Times New Roman"/>
                <w:b w:val="0"/>
                <w:kern w:val="0"/>
                <w:sz w:val="22"/>
                <w:szCs w:val="22"/>
              </w:rPr>
              <w:t>9) накопичує й обробляє показники виконання планових завдань, готує за результатами контролю аналітичні записки, довідкові матеріали і представляє їх начальнику Відділу та керівництву Інспекції;</w:t>
            </w:r>
          </w:p>
          <w:p w:rsidR="00CD365C" w:rsidRPr="00E95EF4" w:rsidRDefault="00CD365C" w:rsidP="00CD365C">
            <w:pPr>
              <w:pStyle w:val="1"/>
              <w:spacing w:before="0" w:after="0"/>
              <w:ind w:firstLine="709"/>
              <w:jc w:val="both"/>
              <w:rPr>
                <w:rFonts w:ascii="Times New Roman" w:hAnsi="Times New Roman"/>
                <w:b w:val="0"/>
                <w:kern w:val="0"/>
                <w:sz w:val="22"/>
                <w:szCs w:val="22"/>
              </w:rPr>
            </w:pPr>
            <w:r w:rsidRPr="00E95EF4">
              <w:rPr>
                <w:rFonts w:ascii="Times New Roman" w:hAnsi="Times New Roman"/>
                <w:b w:val="0"/>
                <w:kern w:val="0"/>
                <w:sz w:val="22"/>
                <w:szCs w:val="22"/>
              </w:rPr>
              <w:t>10) приймає від керівників структурних підрозділів документацію, необхідну для складання плану, перевіряє правильність і вірогідність даних, що містяться в ній;</w:t>
            </w:r>
          </w:p>
          <w:p w:rsidR="00CD365C" w:rsidRPr="00E95EF4" w:rsidRDefault="00CD365C" w:rsidP="00CD365C">
            <w:pPr>
              <w:pStyle w:val="1"/>
              <w:spacing w:before="0" w:after="0"/>
              <w:ind w:firstLine="709"/>
              <w:jc w:val="both"/>
              <w:rPr>
                <w:rFonts w:ascii="Times New Roman" w:hAnsi="Times New Roman"/>
                <w:b w:val="0"/>
                <w:kern w:val="0"/>
                <w:sz w:val="22"/>
                <w:szCs w:val="22"/>
              </w:rPr>
            </w:pPr>
            <w:r w:rsidRPr="00E95EF4">
              <w:rPr>
                <w:rFonts w:ascii="Times New Roman" w:hAnsi="Times New Roman"/>
                <w:b w:val="0"/>
                <w:kern w:val="0"/>
                <w:sz w:val="22"/>
                <w:szCs w:val="22"/>
              </w:rPr>
              <w:t>11) виконує роботи по формуванню, веденню і збереженню бази даних планової інформації, вносить зміни в довідкову і нормативну інформацію, що використовується при обробці даних;</w:t>
            </w:r>
          </w:p>
          <w:p w:rsidR="00CD365C" w:rsidRPr="00E95EF4" w:rsidRDefault="00CD365C" w:rsidP="00CD365C">
            <w:pPr>
              <w:pStyle w:val="1"/>
              <w:spacing w:before="0" w:after="0"/>
              <w:ind w:firstLine="709"/>
              <w:jc w:val="both"/>
              <w:rPr>
                <w:rFonts w:ascii="Times New Roman" w:hAnsi="Times New Roman"/>
                <w:b w:val="0"/>
                <w:kern w:val="0"/>
                <w:sz w:val="22"/>
                <w:szCs w:val="22"/>
              </w:rPr>
            </w:pPr>
            <w:r w:rsidRPr="00E95EF4">
              <w:rPr>
                <w:rFonts w:ascii="Times New Roman" w:hAnsi="Times New Roman"/>
                <w:b w:val="0"/>
                <w:kern w:val="0"/>
                <w:sz w:val="22"/>
                <w:szCs w:val="22"/>
              </w:rPr>
              <w:t xml:space="preserve">12) зберігає плани, звіти та інші документи Відділу згідно </w:t>
            </w:r>
            <w:r w:rsidRPr="00E95EF4">
              <w:rPr>
                <w:rFonts w:ascii="Times New Roman" w:hAnsi="Times New Roman"/>
                <w:b w:val="0"/>
                <w:kern w:val="0"/>
                <w:sz w:val="22"/>
                <w:szCs w:val="22"/>
              </w:rPr>
              <w:lastRenderedPageBreak/>
              <w:t>встановленого порядку та у визначені терміни передає їх до архіву Інспекції;</w:t>
            </w:r>
          </w:p>
          <w:p w:rsidR="00CD365C" w:rsidRPr="00E95EF4" w:rsidRDefault="00CD365C" w:rsidP="00CD365C">
            <w:pPr>
              <w:ind w:firstLine="708"/>
              <w:jc w:val="both"/>
              <w:rPr>
                <w:sz w:val="22"/>
                <w:szCs w:val="22"/>
                <w:lang w:val="uk-UA"/>
              </w:rPr>
            </w:pPr>
            <w:r w:rsidRPr="00E95EF4">
              <w:rPr>
                <w:sz w:val="22"/>
                <w:szCs w:val="22"/>
                <w:lang w:val="uk-UA"/>
              </w:rPr>
              <w:t xml:space="preserve">2.2. </w:t>
            </w:r>
            <w:bookmarkStart w:id="1" w:name="n42"/>
            <w:bookmarkStart w:id="2" w:name="n43"/>
            <w:bookmarkEnd w:id="1"/>
            <w:bookmarkEnd w:id="2"/>
            <w:r w:rsidRPr="00E95EF4">
              <w:rPr>
                <w:sz w:val="22"/>
                <w:szCs w:val="22"/>
                <w:lang w:val="uk-UA"/>
              </w:rPr>
              <w:t>Головний спеціаліст Відділу зобов’язаний:</w:t>
            </w:r>
          </w:p>
          <w:p w:rsidR="00CD365C" w:rsidRPr="00E95EF4" w:rsidRDefault="00CD365C" w:rsidP="00CD365C">
            <w:pPr>
              <w:ind w:firstLine="708"/>
              <w:jc w:val="both"/>
              <w:rPr>
                <w:sz w:val="22"/>
                <w:szCs w:val="22"/>
                <w:lang w:val="uk-UA"/>
              </w:rPr>
            </w:pPr>
            <w:r w:rsidRPr="00E95EF4">
              <w:rPr>
                <w:bCs/>
                <w:sz w:val="22"/>
                <w:szCs w:val="22"/>
              </w:rPr>
              <w:t>1) с</w:t>
            </w:r>
            <w:r w:rsidRPr="00E95EF4">
              <w:rPr>
                <w:sz w:val="22"/>
                <w:szCs w:val="22"/>
                <w:lang w:val="uk-UA"/>
              </w:rPr>
              <w:t>воєчасно, якісно та в повному обсязі виконувати покладені на нього цією інструкцією завдання;</w:t>
            </w:r>
          </w:p>
          <w:p w:rsidR="00CD365C" w:rsidRPr="00E95EF4" w:rsidRDefault="00CD365C" w:rsidP="00CD365C">
            <w:pPr>
              <w:ind w:firstLine="708"/>
              <w:jc w:val="both"/>
              <w:rPr>
                <w:sz w:val="22"/>
                <w:szCs w:val="22"/>
                <w:lang w:val="uk-UA"/>
              </w:rPr>
            </w:pPr>
            <w:r w:rsidRPr="00E95EF4">
              <w:rPr>
                <w:sz w:val="22"/>
                <w:szCs w:val="22"/>
                <w:lang w:val="uk-UA"/>
              </w:rPr>
              <w:t>2) додержуватись вимог законодавства та виконання обов’язків державного службовця, принципів державної служби, виконавської та службової дисципліни, підпорядкування і виконання наказів (розпоряджень) та доручень, політичної неупередженості;</w:t>
            </w:r>
          </w:p>
          <w:p w:rsidR="00CD365C" w:rsidRPr="00E95EF4" w:rsidRDefault="00CD365C" w:rsidP="00CD365C">
            <w:pPr>
              <w:ind w:firstLine="708"/>
              <w:jc w:val="both"/>
              <w:rPr>
                <w:sz w:val="22"/>
                <w:szCs w:val="22"/>
                <w:lang w:val="uk-UA"/>
              </w:rPr>
            </w:pPr>
            <w:r w:rsidRPr="00E95EF4">
              <w:rPr>
                <w:sz w:val="22"/>
                <w:szCs w:val="22"/>
                <w:lang w:val="uk-UA"/>
              </w:rPr>
              <w:t>3) підвищувати рівень професійної компетентності та кваліфікації, за результатами оцінювання складати індивідуальну програму підвищення рівня професійної компетентності;</w:t>
            </w:r>
          </w:p>
          <w:p w:rsidR="00CD365C" w:rsidRPr="00E95EF4" w:rsidRDefault="00CD365C" w:rsidP="00CD365C">
            <w:pPr>
              <w:pStyle w:val="1"/>
              <w:spacing w:before="0" w:after="0"/>
              <w:ind w:firstLine="709"/>
              <w:jc w:val="both"/>
              <w:rPr>
                <w:rFonts w:ascii="Times New Roman" w:hAnsi="Times New Roman"/>
                <w:b w:val="0"/>
                <w:bCs w:val="0"/>
                <w:kern w:val="0"/>
                <w:sz w:val="22"/>
                <w:szCs w:val="22"/>
                <w:lang w:val="uk-UA"/>
              </w:rPr>
            </w:pPr>
            <w:r w:rsidRPr="00E95EF4">
              <w:rPr>
                <w:rFonts w:ascii="Times New Roman" w:hAnsi="Times New Roman"/>
                <w:b w:val="0"/>
                <w:bCs w:val="0"/>
                <w:kern w:val="0"/>
                <w:sz w:val="22"/>
                <w:szCs w:val="22"/>
                <w:lang w:val="uk-UA"/>
              </w:rPr>
              <w:t>4) в межах компетенції забезпечувати доступ до публічної інформації, в тому числі забезпечувати захист службової інформації, доступ до якої обмежено відповідно до законодавства;</w:t>
            </w:r>
          </w:p>
          <w:p w:rsidR="00CD365C" w:rsidRPr="00E95EF4" w:rsidRDefault="00CD365C" w:rsidP="00CD365C">
            <w:pPr>
              <w:pStyle w:val="1"/>
              <w:spacing w:before="0" w:after="0"/>
              <w:ind w:firstLine="709"/>
              <w:jc w:val="both"/>
              <w:rPr>
                <w:rFonts w:ascii="Times New Roman" w:hAnsi="Times New Roman"/>
                <w:b w:val="0"/>
                <w:bCs w:val="0"/>
                <w:kern w:val="0"/>
                <w:sz w:val="22"/>
                <w:szCs w:val="22"/>
                <w:lang w:val="uk-UA"/>
              </w:rPr>
            </w:pPr>
            <w:r w:rsidRPr="00E95EF4">
              <w:rPr>
                <w:rFonts w:ascii="Times New Roman" w:hAnsi="Times New Roman"/>
                <w:b w:val="0"/>
                <w:bCs w:val="0"/>
                <w:kern w:val="0"/>
                <w:sz w:val="22"/>
                <w:szCs w:val="22"/>
                <w:lang w:val="uk-UA"/>
              </w:rPr>
              <w:t>5) відшкодувати державі шкоду, заподіяну внаслідок неналежного виконання ним посадових обов’язків, нести матеріальну відповідальність за шкоду, умисно заподіяну його протиправними діями або бездіяльністю;</w:t>
            </w:r>
          </w:p>
          <w:p w:rsidR="00CD365C" w:rsidRDefault="00CD365C" w:rsidP="00CD365C">
            <w:pPr>
              <w:pStyle w:val="1"/>
              <w:spacing w:before="0" w:after="0"/>
              <w:ind w:firstLine="709"/>
              <w:jc w:val="both"/>
              <w:rPr>
                <w:rFonts w:ascii="Times New Roman" w:hAnsi="Times New Roman"/>
                <w:b w:val="0"/>
                <w:bCs w:val="0"/>
                <w:kern w:val="0"/>
                <w:sz w:val="22"/>
                <w:szCs w:val="22"/>
                <w:lang w:val="uk-UA"/>
              </w:rPr>
            </w:pPr>
            <w:r w:rsidRPr="00E95EF4">
              <w:rPr>
                <w:rFonts w:ascii="Times New Roman" w:hAnsi="Times New Roman"/>
                <w:b w:val="0"/>
                <w:bCs w:val="0"/>
                <w:kern w:val="0"/>
                <w:sz w:val="22"/>
                <w:szCs w:val="22"/>
                <w:lang w:val="uk-UA"/>
              </w:rPr>
              <w:t xml:space="preserve">6) до звільнення з посади чи переведення на іншу посаду передати справи і довірене у зв’язку з виконанням посадових обов’язків майно за актом іншій уповноваженій особі; </w:t>
            </w:r>
          </w:p>
          <w:p w:rsidR="00CD365C" w:rsidRPr="00E95EF4" w:rsidRDefault="00CD365C" w:rsidP="00CD365C">
            <w:pPr>
              <w:pStyle w:val="1"/>
              <w:spacing w:before="0" w:after="0"/>
              <w:ind w:firstLine="709"/>
              <w:jc w:val="both"/>
              <w:rPr>
                <w:rFonts w:ascii="Times New Roman" w:hAnsi="Times New Roman"/>
                <w:b w:val="0"/>
                <w:bCs w:val="0"/>
                <w:kern w:val="0"/>
                <w:sz w:val="22"/>
                <w:szCs w:val="22"/>
                <w:lang w:val="uk-UA"/>
              </w:rPr>
            </w:pPr>
            <w:r w:rsidRPr="00E95EF4">
              <w:rPr>
                <w:rFonts w:ascii="Times New Roman" w:hAnsi="Times New Roman"/>
                <w:b w:val="0"/>
                <w:bCs w:val="0"/>
                <w:kern w:val="0"/>
                <w:sz w:val="22"/>
                <w:szCs w:val="22"/>
                <w:lang w:val="uk-UA"/>
              </w:rPr>
              <w:t>7) додержуватись правил внутрішнього службового розпорядку Інспекції, умов безпечного ведення робіт норм і правил з охорони праці та техніки безпеки;</w:t>
            </w:r>
          </w:p>
          <w:p w:rsidR="00D43B97" w:rsidRPr="00CD365C" w:rsidRDefault="00CD365C" w:rsidP="00CD365C">
            <w:pPr>
              <w:ind w:firstLine="720"/>
              <w:jc w:val="both"/>
              <w:rPr>
                <w:sz w:val="22"/>
                <w:szCs w:val="22"/>
                <w:lang w:val="uk-UA"/>
              </w:rPr>
            </w:pPr>
            <w:r w:rsidRPr="00E95EF4">
              <w:rPr>
                <w:sz w:val="22"/>
                <w:szCs w:val="22"/>
                <w:lang w:val="uk-UA"/>
              </w:rPr>
              <w:t>Перераховані завдання та обов’язки головного спеціаліста Відділу можуть бути конкретизовані або доповнені розпорядженням (дорученням) начальника Відділу або безпосередньо – начальником Інспекції.</w:t>
            </w:r>
          </w:p>
        </w:tc>
      </w:tr>
    </w:tbl>
    <w:p w:rsidR="00D43B97" w:rsidRPr="003032CB" w:rsidRDefault="00D43B97" w:rsidP="002078A1">
      <w:pPr>
        <w:rPr>
          <w:sz w:val="22"/>
          <w:szCs w:val="22"/>
          <w:lang w:val="uk-UA"/>
        </w:rPr>
      </w:pPr>
    </w:p>
    <w:tbl>
      <w:tblPr>
        <w:tblW w:w="9606" w:type="dxa"/>
        <w:tblLook w:val="00A0"/>
      </w:tblPr>
      <w:tblGrid>
        <w:gridCol w:w="2802"/>
        <w:gridCol w:w="6804"/>
      </w:tblGrid>
      <w:tr w:rsidR="00D43B97" w:rsidRPr="003032CB" w:rsidTr="002078A1">
        <w:tc>
          <w:tcPr>
            <w:tcW w:w="2802" w:type="dxa"/>
          </w:tcPr>
          <w:p w:rsidR="00D43B97" w:rsidRPr="003032CB" w:rsidRDefault="00D43B97">
            <w:pPr>
              <w:rPr>
                <w:sz w:val="22"/>
                <w:szCs w:val="22"/>
                <w:lang w:val="uk-UA"/>
              </w:rPr>
            </w:pPr>
            <w:r>
              <w:rPr>
                <w:sz w:val="22"/>
                <w:szCs w:val="22"/>
                <w:lang w:val="uk-UA"/>
              </w:rPr>
              <w:t>Умови оплати праці</w:t>
            </w:r>
          </w:p>
        </w:tc>
        <w:tc>
          <w:tcPr>
            <w:tcW w:w="6804" w:type="dxa"/>
          </w:tcPr>
          <w:p w:rsidR="00D43B97" w:rsidRPr="0008478D" w:rsidRDefault="00D43B97"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D43B97" w:rsidRDefault="00D43B97"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D43B97" w:rsidRDefault="00D43B97"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D43B97" w:rsidRDefault="00D43B97"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D43B97" w:rsidRPr="003032CB" w:rsidRDefault="00D43B97"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43B97" w:rsidRPr="003032CB" w:rsidTr="002078A1">
        <w:tc>
          <w:tcPr>
            <w:tcW w:w="2802" w:type="dxa"/>
          </w:tcPr>
          <w:p w:rsidR="00D43B97" w:rsidRPr="003032CB" w:rsidRDefault="00D43B97">
            <w:pPr>
              <w:rPr>
                <w:sz w:val="22"/>
                <w:szCs w:val="22"/>
                <w:lang w:val="uk-UA"/>
              </w:rPr>
            </w:pPr>
            <w:r w:rsidRPr="003032CB">
              <w:rPr>
                <w:sz w:val="22"/>
                <w:szCs w:val="22"/>
                <w:lang w:val="uk-UA"/>
              </w:rPr>
              <w:t>Інформація про строковість чи безстроковість призначення на посаду</w:t>
            </w:r>
          </w:p>
          <w:p w:rsidR="00D43B97" w:rsidRPr="003032CB" w:rsidRDefault="00D43B97">
            <w:pPr>
              <w:rPr>
                <w:sz w:val="22"/>
                <w:szCs w:val="22"/>
                <w:lang w:val="uk-UA"/>
              </w:rPr>
            </w:pPr>
          </w:p>
        </w:tc>
        <w:tc>
          <w:tcPr>
            <w:tcW w:w="6804" w:type="dxa"/>
          </w:tcPr>
          <w:p w:rsidR="00D43B97" w:rsidRDefault="00D43B97" w:rsidP="00541FD3">
            <w:pPr>
              <w:rPr>
                <w:sz w:val="22"/>
                <w:szCs w:val="22"/>
                <w:lang w:val="uk-UA"/>
              </w:rPr>
            </w:pPr>
            <w:r>
              <w:rPr>
                <w:sz w:val="22"/>
                <w:szCs w:val="22"/>
                <w:lang w:val="uk-UA"/>
              </w:rPr>
              <w:t>Безстрокове призначення</w:t>
            </w:r>
          </w:p>
          <w:p w:rsidR="00D43B97" w:rsidRPr="00DA36D8" w:rsidRDefault="00D43B97" w:rsidP="00541FD3">
            <w:pPr>
              <w:rPr>
                <w:sz w:val="22"/>
                <w:szCs w:val="22"/>
                <w:lang w:val="uk-UA"/>
              </w:rPr>
            </w:pPr>
          </w:p>
        </w:tc>
      </w:tr>
      <w:tr w:rsidR="00D43B97" w:rsidRPr="003032CB" w:rsidTr="002078A1">
        <w:tc>
          <w:tcPr>
            <w:tcW w:w="2802" w:type="dxa"/>
          </w:tcPr>
          <w:p w:rsidR="00D43B97" w:rsidRPr="003032CB" w:rsidRDefault="00D43B97">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lastRenderedPageBreak/>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D43B97" w:rsidRPr="005C7FB2" w:rsidRDefault="00D43B9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D43B97" w:rsidRPr="003F0049" w:rsidRDefault="00D43B97"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D43B97" w:rsidRPr="005C7FB2" w:rsidRDefault="00D43B97" w:rsidP="005C7FB2">
            <w:pPr>
              <w:pStyle w:val="ab"/>
              <w:spacing w:before="0"/>
              <w:ind w:firstLine="0"/>
              <w:jc w:val="both"/>
              <w:rPr>
                <w:rFonts w:ascii="Times New Roman" w:hAnsi="Times New Roman"/>
                <w:sz w:val="22"/>
                <w:szCs w:val="22"/>
                <w:lang w:eastAsia="en-US"/>
              </w:rPr>
            </w:pPr>
          </w:p>
          <w:p w:rsidR="00D43B97" w:rsidRPr="00457326" w:rsidRDefault="00D43B97" w:rsidP="00F207A4">
            <w:pPr>
              <w:pStyle w:val="a4"/>
              <w:ind w:left="0"/>
              <w:jc w:val="both"/>
              <w:rPr>
                <w:sz w:val="22"/>
                <w:szCs w:val="22"/>
                <w:lang w:eastAsia="en-US"/>
              </w:rPr>
            </w:pPr>
            <w:r w:rsidRPr="00457326">
              <w:rPr>
                <w:sz w:val="22"/>
                <w:szCs w:val="22"/>
                <w:lang w:eastAsia="en-US"/>
              </w:rPr>
              <w:t xml:space="preserve">Документи подаються  до </w:t>
            </w:r>
            <w:r w:rsidR="00457326" w:rsidRPr="00457326">
              <w:rPr>
                <w:sz w:val="22"/>
                <w:szCs w:val="22"/>
                <w:lang w:val="uk-UA" w:eastAsia="en-US"/>
              </w:rPr>
              <w:t>17</w:t>
            </w:r>
            <w:r w:rsidRPr="00457326">
              <w:rPr>
                <w:sz w:val="22"/>
                <w:szCs w:val="22"/>
                <w:lang w:val="uk-UA" w:eastAsia="en-US"/>
              </w:rPr>
              <w:t xml:space="preserve"> год. </w:t>
            </w:r>
            <w:r w:rsidR="00457326" w:rsidRPr="00457326">
              <w:rPr>
                <w:sz w:val="22"/>
                <w:szCs w:val="22"/>
                <w:lang w:val="uk-UA" w:eastAsia="en-US"/>
              </w:rPr>
              <w:t xml:space="preserve">00 хв. </w:t>
            </w:r>
            <w:r w:rsidRPr="00457326">
              <w:rPr>
                <w:sz w:val="22"/>
                <w:szCs w:val="22"/>
                <w:lang w:val="uk-UA" w:eastAsia="en-US"/>
              </w:rPr>
              <w:t>0</w:t>
            </w:r>
            <w:r w:rsidR="00457326" w:rsidRPr="00457326">
              <w:rPr>
                <w:sz w:val="22"/>
                <w:szCs w:val="22"/>
                <w:lang w:val="uk-UA" w:eastAsia="en-US"/>
              </w:rPr>
              <w:t>2 серпня</w:t>
            </w:r>
            <w:r w:rsidRPr="00457326">
              <w:rPr>
                <w:sz w:val="22"/>
                <w:szCs w:val="22"/>
                <w:lang w:val="uk-UA" w:eastAsia="en-US"/>
              </w:rPr>
              <w:t xml:space="preserve"> 2019 року</w:t>
            </w:r>
            <w:r w:rsidRPr="00457326">
              <w:rPr>
                <w:sz w:val="22"/>
                <w:szCs w:val="22"/>
                <w:lang w:eastAsia="en-US"/>
              </w:rPr>
              <w:t xml:space="preserve"> включно.</w:t>
            </w:r>
          </w:p>
          <w:p w:rsidR="00EA0951" w:rsidRPr="00EA0951" w:rsidRDefault="00EA0951" w:rsidP="00F207A4">
            <w:pPr>
              <w:pStyle w:val="a4"/>
              <w:ind w:left="0"/>
              <w:jc w:val="both"/>
              <w:rPr>
                <w:color w:val="FF0000"/>
                <w:sz w:val="22"/>
                <w:szCs w:val="22"/>
                <w:lang w:val="uk-UA" w:eastAsia="en-US"/>
              </w:rPr>
            </w:pPr>
          </w:p>
        </w:tc>
      </w:tr>
      <w:tr w:rsidR="00EA0951" w:rsidRPr="003032CB" w:rsidTr="002078A1">
        <w:tc>
          <w:tcPr>
            <w:tcW w:w="2802" w:type="dxa"/>
          </w:tcPr>
          <w:p w:rsidR="00EA0951" w:rsidRPr="008822A0" w:rsidRDefault="00EA0951" w:rsidP="00BC7929">
            <w:pPr>
              <w:rPr>
                <w:sz w:val="22"/>
                <w:szCs w:val="22"/>
                <w:lang w:val="uk-UA"/>
              </w:rPr>
            </w:pPr>
            <w:r>
              <w:rPr>
                <w:sz w:val="22"/>
                <w:szCs w:val="22"/>
                <w:lang w:val="uk-UA"/>
              </w:rPr>
              <w:lastRenderedPageBreak/>
              <w:t>Додаткові (необов</w:t>
            </w:r>
            <w:r>
              <w:rPr>
                <w:sz w:val="22"/>
                <w:szCs w:val="22"/>
                <w:lang w:val="en-US"/>
              </w:rPr>
              <w:t>’</w:t>
            </w:r>
            <w:r>
              <w:rPr>
                <w:sz w:val="22"/>
                <w:szCs w:val="22"/>
                <w:lang w:val="uk-UA"/>
              </w:rPr>
              <w:t>язкові) документи</w:t>
            </w:r>
          </w:p>
        </w:tc>
        <w:tc>
          <w:tcPr>
            <w:tcW w:w="6804" w:type="dxa"/>
          </w:tcPr>
          <w:p w:rsidR="00EA0951" w:rsidRPr="008822A0" w:rsidRDefault="00EA0951" w:rsidP="00BC7929">
            <w:pPr>
              <w:pStyle w:val="tjbmf"/>
              <w:shd w:val="clear" w:color="auto" w:fill="FFFFFF"/>
              <w:spacing w:before="0" w:beforeAutospacing="0" w:after="0" w:afterAutospacing="0" w:line="288" w:lineRule="atLeast"/>
              <w:jc w:val="both"/>
              <w:rPr>
                <w:color w:val="2A2928"/>
                <w:sz w:val="22"/>
                <w:szCs w:val="22"/>
              </w:rPr>
            </w:pPr>
            <w:r w:rsidRPr="008822A0">
              <w:rPr>
                <w:rFonts w:eastAsia="Times New Roman"/>
                <w:color w:val="000000"/>
                <w:sz w:val="22"/>
                <w:szCs w:val="22"/>
                <w:shd w:val="clear" w:color="auto" w:fill="FFFFFF"/>
                <w:lang w:eastAsia="ru-RU"/>
              </w:rPr>
              <w:t>заява щодо забезпечення розумним пристосуванням за формою згідно з</w:t>
            </w:r>
            <w:r>
              <w:rPr>
                <w:rFonts w:eastAsia="Times New Roman"/>
                <w:color w:val="000000"/>
                <w:sz w:val="22"/>
                <w:szCs w:val="22"/>
                <w:shd w:val="clear" w:color="auto" w:fill="FFFFFF"/>
                <w:lang w:eastAsia="ru-RU"/>
              </w:rPr>
              <w:t xml:space="preserve"> </w:t>
            </w:r>
            <w:hyperlink r:id="rId9" w:tgtFrame="_blank" w:tooltip="додатком 3 до Порядку проведення конкурсу" w:history="1">
              <w:r w:rsidRPr="008822A0">
                <w:rPr>
                  <w:rFonts w:eastAsia="Times New Roman"/>
                  <w:color w:val="000000"/>
                  <w:lang w:eastAsia="ru-RU"/>
                </w:rPr>
                <w:t>додатком 3 до Порядку проведення конкурсу</w:t>
              </w:r>
            </w:hyperlink>
            <w:r w:rsidRPr="008822A0">
              <w:rPr>
                <w:rFonts w:eastAsia="Times New Roman"/>
                <w:color w:val="000000"/>
                <w:lang w:eastAsia="ru-RU"/>
              </w:rPr>
              <w:t> </w:t>
            </w:r>
            <w:r w:rsidRPr="008822A0">
              <w:rPr>
                <w:rFonts w:eastAsia="Times New Roman"/>
                <w:color w:val="000000"/>
                <w:sz w:val="22"/>
                <w:szCs w:val="22"/>
                <w:shd w:val="clear" w:color="auto" w:fill="FFFFFF"/>
                <w:lang w:eastAsia="ru-RU"/>
              </w:rPr>
              <w:t>на зайняття посад державної служби</w:t>
            </w:r>
          </w:p>
        </w:tc>
      </w:tr>
      <w:tr w:rsidR="00EA0951" w:rsidRPr="003032CB" w:rsidTr="002078A1">
        <w:tc>
          <w:tcPr>
            <w:tcW w:w="2802" w:type="dxa"/>
          </w:tcPr>
          <w:p w:rsidR="00EA0951" w:rsidRDefault="00EA0951" w:rsidP="00BC7929">
            <w:pPr>
              <w:rPr>
                <w:sz w:val="22"/>
                <w:szCs w:val="22"/>
                <w:lang w:val="uk-UA"/>
              </w:rPr>
            </w:pPr>
            <w:r w:rsidRPr="008822A0">
              <w:rPr>
                <w:sz w:val="22"/>
                <w:szCs w:val="22"/>
                <w:lang w:val="uk-UA"/>
              </w:rPr>
              <w:t>Місце, час і дата початку проведення перевірки володіння іноземною мовою, яка є однією з офіційних мов Ради Європи/тестування</w:t>
            </w:r>
          </w:p>
          <w:p w:rsidR="00EA0951" w:rsidRPr="003032CB" w:rsidRDefault="00EA0951" w:rsidP="00BC7929">
            <w:pPr>
              <w:rPr>
                <w:sz w:val="22"/>
                <w:szCs w:val="22"/>
                <w:lang w:val="uk-UA"/>
              </w:rPr>
            </w:pPr>
          </w:p>
        </w:tc>
        <w:tc>
          <w:tcPr>
            <w:tcW w:w="6804" w:type="dxa"/>
          </w:tcPr>
          <w:p w:rsidR="00EA0951" w:rsidRPr="00457326" w:rsidRDefault="00457326" w:rsidP="005C7FB2">
            <w:pPr>
              <w:pStyle w:val="rvps14"/>
              <w:spacing w:before="150" w:beforeAutospacing="0" w:after="150" w:afterAutospacing="0"/>
              <w:textAlignment w:val="baseline"/>
              <w:rPr>
                <w:sz w:val="22"/>
                <w:szCs w:val="22"/>
                <w:lang w:val="uk-UA"/>
              </w:rPr>
            </w:pPr>
            <w:r w:rsidRPr="00457326">
              <w:rPr>
                <w:sz w:val="22"/>
                <w:szCs w:val="22"/>
                <w:lang w:val="uk-UA"/>
              </w:rPr>
              <w:t>08 серпня</w:t>
            </w:r>
            <w:r w:rsidR="00EA0951" w:rsidRPr="00457326">
              <w:rPr>
                <w:sz w:val="22"/>
                <w:szCs w:val="22"/>
                <w:lang w:val="uk-UA"/>
              </w:rPr>
              <w:t xml:space="preserve"> 2019 року, о 10 год. 00 хв., </w:t>
            </w:r>
          </w:p>
          <w:p w:rsidR="00EA0951" w:rsidRPr="005C7FB2" w:rsidRDefault="00EA0951"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EA0951" w:rsidRPr="003032CB" w:rsidTr="002078A1">
        <w:tc>
          <w:tcPr>
            <w:tcW w:w="2802" w:type="dxa"/>
          </w:tcPr>
          <w:p w:rsidR="00EA0951" w:rsidRPr="003032CB" w:rsidRDefault="00EA0951">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EA0951" w:rsidRDefault="00EA0951" w:rsidP="005C7FB2">
            <w:pPr>
              <w:pStyle w:val="rvps14"/>
              <w:spacing w:before="150" w:beforeAutospacing="0" w:after="150" w:afterAutospacing="0"/>
              <w:textAlignment w:val="baseline"/>
              <w:rPr>
                <w:lang w:val="uk-UA"/>
              </w:rPr>
            </w:pPr>
            <w:r>
              <w:rPr>
                <w:lang w:val="uk-UA"/>
              </w:rPr>
              <w:t xml:space="preserve">Онука Марина Іванівна </w:t>
            </w:r>
          </w:p>
          <w:p w:rsidR="00EA0951" w:rsidRDefault="00EA0951" w:rsidP="005C7FB2">
            <w:pPr>
              <w:pStyle w:val="rvps14"/>
              <w:spacing w:before="150" w:beforeAutospacing="0" w:after="150" w:afterAutospacing="0"/>
              <w:textAlignment w:val="baseline"/>
              <w:rPr>
                <w:lang w:val="uk-UA"/>
              </w:rPr>
            </w:pPr>
            <w:r>
              <w:rPr>
                <w:lang w:val="uk-UA"/>
              </w:rPr>
              <w:t>(0382) 70 37 94</w:t>
            </w:r>
          </w:p>
          <w:p w:rsidR="00EA0951" w:rsidRPr="003032CB" w:rsidRDefault="00EA0951" w:rsidP="005C7FB2">
            <w:pPr>
              <w:pStyle w:val="a4"/>
              <w:ind w:left="-108"/>
              <w:jc w:val="both"/>
              <w:rPr>
                <w:sz w:val="22"/>
                <w:szCs w:val="22"/>
                <w:lang w:val="uk-UA"/>
              </w:rPr>
            </w:pPr>
            <w:r>
              <w:rPr>
                <w:lang w:val="uk-UA"/>
              </w:rPr>
              <w:t xml:space="preserve"> </w:t>
            </w:r>
            <w:hyperlink r:id="rId10"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EA0951" w:rsidRPr="003032CB" w:rsidTr="002078A1">
        <w:tc>
          <w:tcPr>
            <w:tcW w:w="9606" w:type="dxa"/>
            <w:gridSpan w:val="2"/>
          </w:tcPr>
          <w:p w:rsidR="00EA0951" w:rsidRPr="003032CB" w:rsidRDefault="00EA0951">
            <w:pPr>
              <w:pStyle w:val="a4"/>
              <w:ind w:left="-108"/>
              <w:jc w:val="center"/>
              <w:rPr>
                <w:b/>
                <w:sz w:val="22"/>
                <w:szCs w:val="22"/>
                <w:lang w:val="uk-UA"/>
              </w:rPr>
            </w:pPr>
          </w:p>
          <w:p w:rsidR="00EA0951" w:rsidRPr="003032CB" w:rsidRDefault="00EA0951">
            <w:pPr>
              <w:pStyle w:val="a4"/>
              <w:ind w:left="-108"/>
              <w:jc w:val="center"/>
              <w:rPr>
                <w:b/>
                <w:sz w:val="22"/>
                <w:szCs w:val="22"/>
                <w:lang w:val="uk-UA"/>
              </w:rPr>
            </w:pPr>
            <w:r w:rsidRPr="003032CB">
              <w:rPr>
                <w:b/>
                <w:sz w:val="22"/>
                <w:szCs w:val="22"/>
                <w:lang w:val="uk-UA"/>
              </w:rPr>
              <w:t>Кваліфікаційні вимоги</w:t>
            </w:r>
          </w:p>
          <w:p w:rsidR="00EA0951" w:rsidRPr="003032CB" w:rsidRDefault="00EA0951">
            <w:pPr>
              <w:pStyle w:val="a4"/>
              <w:ind w:left="-108"/>
              <w:jc w:val="center"/>
              <w:rPr>
                <w:b/>
                <w:sz w:val="22"/>
                <w:szCs w:val="22"/>
                <w:lang w:val="uk-UA"/>
              </w:rPr>
            </w:pPr>
          </w:p>
        </w:tc>
      </w:tr>
      <w:tr w:rsidR="00EA0951" w:rsidRPr="00BE0E86" w:rsidTr="002078A1">
        <w:tc>
          <w:tcPr>
            <w:tcW w:w="2802" w:type="dxa"/>
          </w:tcPr>
          <w:p w:rsidR="00EA0951" w:rsidRPr="003032CB" w:rsidRDefault="00EA0951"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EA0951" w:rsidRPr="00BE0E86" w:rsidRDefault="00EA0951" w:rsidP="0017082C">
            <w:pPr>
              <w:pStyle w:val="a4"/>
              <w:ind w:left="-108"/>
              <w:rPr>
                <w:sz w:val="22"/>
                <w:szCs w:val="22"/>
                <w:lang w:val="uk-UA"/>
              </w:rPr>
            </w:pPr>
            <w:r w:rsidRPr="00F35779">
              <w:rPr>
                <w:sz w:val="22"/>
                <w:szCs w:val="22"/>
                <w:lang w:val="uk-UA"/>
              </w:rPr>
              <w:t xml:space="preserve">Вища освіта за освітньо-кваліфікаційним рівнем не нижче молодшого бакалавра або бакалавра  </w:t>
            </w:r>
          </w:p>
        </w:tc>
      </w:tr>
      <w:tr w:rsidR="00EA0951" w:rsidRPr="003032CB" w:rsidTr="002078A1">
        <w:tc>
          <w:tcPr>
            <w:tcW w:w="2802" w:type="dxa"/>
          </w:tcPr>
          <w:p w:rsidR="00EA0951" w:rsidRPr="003032CB" w:rsidRDefault="00EA0951"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EA0951" w:rsidRPr="003032CB" w:rsidRDefault="00EA0951">
            <w:pPr>
              <w:pStyle w:val="a4"/>
              <w:ind w:left="-108"/>
              <w:rPr>
                <w:sz w:val="22"/>
                <w:szCs w:val="22"/>
                <w:lang w:val="uk-UA"/>
              </w:rPr>
            </w:pPr>
            <w:r w:rsidRPr="00F35779">
              <w:rPr>
                <w:sz w:val="22"/>
                <w:szCs w:val="22"/>
                <w:lang w:val="uk-UA"/>
              </w:rPr>
              <w:t>Без вимог</w:t>
            </w:r>
          </w:p>
        </w:tc>
      </w:tr>
      <w:tr w:rsidR="00EA0951" w:rsidRPr="003032CB" w:rsidTr="002078A1">
        <w:tc>
          <w:tcPr>
            <w:tcW w:w="2802" w:type="dxa"/>
          </w:tcPr>
          <w:p w:rsidR="00EA0951" w:rsidRPr="003032CB" w:rsidRDefault="00EA0951"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EA0951" w:rsidRPr="003032CB" w:rsidRDefault="00EA0951">
            <w:pPr>
              <w:pStyle w:val="a4"/>
              <w:ind w:left="-108"/>
              <w:rPr>
                <w:sz w:val="22"/>
                <w:szCs w:val="22"/>
                <w:lang w:val="uk-UA"/>
              </w:rPr>
            </w:pPr>
            <w:r w:rsidRPr="003032CB">
              <w:rPr>
                <w:sz w:val="22"/>
                <w:szCs w:val="22"/>
                <w:lang w:val="uk-UA"/>
              </w:rPr>
              <w:t>Вільне володіння державною мовою</w:t>
            </w:r>
          </w:p>
        </w:tc>
      </w:tr>
      <w:tr w:rsidR="00EA0951" w:rsidRPr="003032CB" w:rsidTr="002078A1">
        <w:tc>
          <w:tcPr>
            <w:tcW w:w="2802" w:type="dxa"/>
          </w:tcPr>
          <w:p w:rsidR="00EA0951" w:rsidRPr="003032CB" w:rsidRDefault="00EA0951"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EA0951" w:rsidRPr="003032CB" w:rsidRDefault="00EA0951">
            <w:pPr>
              <w:pStyle w:val="a4"/>
              <w:ind w:left="-108"/>
              <w:rPr>
                <w:sz w:val="22"/>
                <w:szCs w:val="22"/>
                <w:lang w:val="uk-UA"/>
              </w:rPr>
            </w:pPr>
            <w:r w:rsidRPr="003032CB">
              <w:rPr>
                <w:sz w:val="22"/>
                <w:szCs w:val="22"/>
                <w:lang w:val="uk-UA"/>
              </w:rPr>
              <w:t>Без вимог</w:t>
            </w:r>
          </w:p>
        </w:tc>
      </w:tr>
      <w:tr w:rsidR="00EA0951" w:rsidRPr="003032CB" w:rsidTr="002078A1">
        <w:tc>
          <w:tcPr>
            <w:tcW w:w="9606" w:type="dxa"/>
            <w:gridSpan w:val="2"/>
          </w:tcPr>
          <w:p w:rsidR="00EA0951" w:rsidRPr="003032CB" w:rsidRDefault="00EA0951">
            <w:pPr>
              <w:pStyle w:val="a4"/>
              <w:ind w:left="-108"/>
              <w:jc w:val="center"/>
              <w:rPr>
                <w:b/>
                <w:sz w:val="22"/>
                <w:szCs w:val="22"/>
                <w:lang w:val="uk-UA"/>
              </w:rPr>
            </w:pPr>
          </w:p>
          <w:p w:rsidR="00EA0951" w:rsidRPr="003032CB" w:rsidRDefault="00EA0951">
            <w:pPr>
              <w:pStyle w:val="a4"/>
              <w:ind w:left="-108"/>
              <w:jc w:val="center"/>
              <w:rPr>
                <w:b/>
                <w:sz w:val="22"/>
                <w:szCs w:val="22"/>
                <w:lang w:val="uk-UA"/>
              </w:rPr>
            </w:pPr>
            <w:r w:rsidRPr="003032CB">
              <w:rPr>
                <w:b/>
                <w:sz w:val="22"/>
                <w:szCs w:val="22"/>
                <w:lang w:val="uk-UA"/>
              </w:rPr>
              <w:t>Вимоги до компетентності</w:t>
            </w:r>
          </w:p>
          <w:p w:rsidR="00EA0951" w:rsidRPr="003032CB" w:rsidRDefault="00EA0951">
            <w:pPr>
              <w:pStyle w:val="a4"/>
              <w:ind w:left="-108"/>
              <w:rPr>
                <w:b/>
                <w:sz w:val="22"/>
                <w:szCs w:val="22"/>
                <w:lang w:val="uk-UA"/>
              </w:rPr>
            </w:pPr>
          </w:p>
        </w:tc>
      </w:tr>
      <w:tr w:rsidR="00EA0951" w:rsidRPr="003032CB" w:rsidTr="002078A1">
        <w:tc>
          <w:tcPr>
            <w:tcW w:w="2802" w:type="dxa"/>
          </w:tcPr>
          <w:p w:rsidR="00EA0951" w:rsidRPr="003032CB" w:rsidRDefault="00EA0951">
            <w:pPr>
              <w:pStyle w:val="a4"/>
              <w:ind w:left="284"/>
              <w:jc w:val="center"/>
              <w:rPr>
                <w:b/>
                <w:sz w:val="22"/>
                <w:szCs w:val="22"/>
                <w:lang w:val="uk-UA"/>
              </w:rPr>
            </w:pPr>
            <w:r w:rsidRPr="003032CB">
              <w:rPr>
                <w:b/>
                <w:sz w:val="22"/>
                <w:szCs w:val="22"/>
                <w:lang w:val="uk-UA"/>
              </w:rPr>
              <w:t>Вимога</w:t>
            </w:r>
          </w:p>
        </w:tc>
        <w:tc>
          <w:tcPr>
            <w:tcW w:w="6804" w:type="dxa"/>
          </w:tcPr>
          <w:p w:rsidR="00EA0951" w:rsidRPr="003032CB" w:rsidRDefault="00EA0951">
            <w:pPr>
              <w:pStyle w:val="a4"/>
              <w:ind w:left="-108"/>
              <w:jc w:val="center"/>
              <w:rPr>
                <w:b/>
                <w:sz w:val="22"/>
                <w:szCs w:val="22"/>
                <w:lang w:val="uk-UA"/>
              </w:rPr>
            </w:pPr>
            <w:r w:rsidRPr="003032CB">
              <w:rPr>
                <w:b/>
                <w:sz w:val="22"/>
                <w:szCs w:val="22"/>
                <w:lang w:val="uk-UA"/>
              </w:rPr>
              <w:t>Компоненти вимоги</w:t>
            </w:r>
          </w:p>
          <w:p w:rsidR="00EA0951" w:rsidRPr="003032CB" w:rsidRDefault="00EA0951">
            <w:pPr>
              <w:pStyle w:val="a4"/>
              <w:ind w:left="-108"/>
              <w:jc w:val="center"/>
              <w:rPr>
                <w:b/>
                <w:sz w:val="22"/>
                <w:szCs w:val="22"/>
                <w:lang w:val="uk-UA"/>
              </w:rPr>
            </w:pPr>
          </w:p>
        </w:tc>
      </w:tr>
      <w:tr w:rsidR="00EA0951" w:rsidRPr="00D04F03" w:rsidTr="002078A1">
        <w:tc>
          <w:tcPr>
            <w:tcW w:w="2802" w:type="dxa"/>
          </w:tcPr>
          <w:p w:rsidR="00EA0951" w:rsidRPr="003032CB" w:rsidRDefault="00EA0951" w:rsidP="00C34BEA">
            <w:pPr>
              <w:rPr>
                <w:sz w:val="22"/>
                <w:szCs w:val="22"/>
                <w:lang w:val="uk-UA"/>
              </w:rPr>
            </w:pPr>
            <w:r w:rsidRPr="003032CB">
              <w:rPr>
                <w:sz w:val="22"/>
                <w:szCs w:val="22"/>
                <w:lang w:val="uk-UA"/>
              </w:rPr>
              <w:t>1. Уміння працювати з комп’ютером</w:t>
            </w:r>
          </w:p>
        </w:tc>
        <w:tc>
          <w:tcPr>
            <w:tcW w:w="6804" w:type="dxa"/>
          </w:tcPr>
          <w:p w:rsidR="00EA0951" w:rsidRPr="003032CB" w:rsidRDefault="00EA0951"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EA0951" w:rsidRPr="00D04F03" w:rsidTr="002078A1">
        <w:tc>
          <w:tcPr>
            <w:tcW w:w="2802" w:type="dxa"/>
          </w:tcPr>
          <w:p w:rsidR="00EA0951" w:rsidRPr="003032CB" w:rsidRDefault="00EA0951" w:rsidP="00C34BEA">
            <w:pPr>
              <w:rPr>
                <w:sz w:val="22"/>
                <w:szCs w:val="22"/>
                <w:lang w:val="uk-UA"/>
              </w:rPr>
            </w:pPr>
            <w:r w:rsidRPr="003032CB">
              <w:rPr>
                <w:sz w:val="22"/>
                <w:szCs w:val="22"/>
                <w:lang w:val="uk-UA"/>
              </w:rPr>
              <w:t>2. Необхідні ділові якості</w:t>
            </w:r>
          </w:p>
        </w:tc>
        <w:tc>
          <w:tcPr>
            <w:tcW w:w="6804" w:type="dxa"/>
          </w:tcPr>
          <w:p w:rsidR="00EA0951" w:rsidRPr="003032CB" w:rsidRDefault="00EA0951" w:rsidP="005316FB">
            <w:pPr>
              <w:pStyle w:val="a4"/>
              <w:ind w:left="-108"/>
              <w:jc w:val="both"/>
              <w:rPr>
                <w:sz w:val="22"/>
                <w:szCs w:val="22"/>
                <w:lang w:val="uk-UA"/>
              </w:rPr>
            </w:pPr>
            <w:r>
              <w:rPr>
                <w:bCs/>
                <w:sz w:val="22"/>
                <w:szCs w:val="22"/>
                <w:lang w:val="uk-UA"/>
              </w:rPr>
              <w:t>А</w:t>
            </w:r>
            <w:r w:rsidRPr="00367D10">
              <w:rPr>
                <w:sz w:val="22"/>
                <w:szCs w:val="22"/>
                <w:lang w:val="uk-UA"/>
              </w:rPr>
              <w:t>налітичні здібності</w:t>
            </w:r>
            <w:r>
              <w:rPr>
                <w:sz w:val="22"/>
                <w:szCs w:val="22"/>
                <w:lang w:val="uk-UA"/>
              </w:rPr>
              <w:t xml:space="preserve">, </w:t>
            </w:r>
            <w:r w:rsidRPr="00406A8F">
              <w:rPr>
                <w:sz w:val="22"/>
                <w:szCs w:val="22"/>
                <w:lang w:val="uk-UA"/>
              </w:rPr>
              <w:t>здатність концентруватись на деталях</w:t>
            </w:r>
            <w:r>
              <w:rPr>
                <w:sz w:val="22"/>
                <w:szCs w:val="22"/>
                <w:lang w:val="uk-UA"/>
              </w:rPr>
              <w:t>, д</w:t>
            </w:r>
            <w:r w:rsidRPr="00F35779">
              <w:rPr>
                <w:sz w:val="22"/>
                <w:szCs w:val="22"/>
                <w:lang w:val="uk-UA"/>
              </w:rPr>
              <w:t xml:space="preserve">іалогове спілкування (письмове і усне), вміння розподіляти роботу, вміння визначати пріоритети, вимогливість, оперативність, здатність </w:t>
            </w:r>
            <w:r w:rsidRPr="00F35779">
              <w:rPr>
                <w:sz w:val="22"/>
                <w:szCs w:val="22"/>
                <w:lang w:val="uk-UA"/>
              </w:rPr>
              <w:lastRenderedPageBreak/>
              <w:t>концентруватись на деталях</w:t>
            </w:r>
          </w:p>
        </w:tc>
      </w:tr>
      <w:tr w:rsidR="00EA0951" w:rsidRPr="00D04F03" w:rsidTr="002078A1">
        <w:tc>
          <w:tcPr>
            <w:tcW w:w="2802" w:type="dxa"/>
          </w:tcPr>
          <w:p w:rsidR="00EA0951" w:rsidRPr="003032CB" w:rsidRDefault="00EA0951" w:rsidP="00C34BEA">
            <w:pPr>
              <w:rPr>
                <w:sz w:val="22"/>
                <w:szCs w:val="22"/>
                <w:lang w:val="uk-UA"/>
              </w:rPr>
            </w:pPr>
            <w:r w:rsidRPr="003032CB">
              <w:rPr>
                <w:sz w:val="22"/>
                <w:szCs w:val="22"/>
                <w:lang w:val="uk-UA"/>
              </w:rPr>
              <w:lastRenderedPageBreak/>
              <w:t xml:space="preserve">3. Необхідні особистісні компетенції </w:t>
            </w:r>
          </w:p>
        </w:tc>
        <w:tc>
          <w:tcPr>
            <w:tcW w:w="6804" w:type="dxa"/>
          </w:tcPr>
          <w:p w:rsidR="00EA0951" w:rsidRPr="003032CB" w:rsidRDefault="00EA0951" w:rsidP="00F57DBD">
            <w:pPr>
              <w:pStyle w:val="a4"/>
              <w:ind w:left="-108"/>
              <w:jc w:val="both"/>
              <w:rPr>
                <w:sz w:val="22"/>
                <w:szCs w:val="22"/>
                <w:lang w:val="uk-UA"/>
              </w:rPr>
            </w:pPr>
            <w:r w:rsidRPr="00F35779">
              <w:rPr>
                <w:sz w:val="22"/>
                <w:szCs w:val="22"/>
                <w:lang w:val="uk-UA"/>
              </w:rPr>
              <w:t xml:space="preserve">Відповідальність, ініціативність, надійність, дисциплінованість, емоційна стабільність. </w:t>
            </w:r>
          </w:p>
        </w:tc>
      </w:tr>
      <w:tr w:rsidR="00EA0951" w:rsidRPr="003032CB" w:rsidTr="002078A1">
        <w:tc>
          <w:tcPr>
            <w:tcW w:w="9606" w:type="dxa"/>
            <w:gridSpan w:val="2"/>
          </w:tcPr>
          <w:p w:rsidR="00EA0951" w:rsidRPr="003032CB" w:rsidRDefault="00EA0951">
            <w:pPr>
              <w:pStyle w:val="a4"/>
              <w:ind w:left="-108"/>
              <w:jc w:val="center"/>
              <w:rPr>
                <w:b/>
                <w:sz w:val="22"/>
                <w:szCs w:val="22"/>
                <w:lang w:val="uk-UA"/>
              </w:rPr>
            </w:pPr>
            <w:r w:rsidRPr="003032CB">
              <w:rPr>
                <w:b/>
                <w:sz w:val="22"/>
                <w:szCs w:val="22"/>
                <w:lang w:val="uk-UA"/>
              </w:rPr>
              <w:t>Професійні знання</w:t>
            </w:r>
          </w:p>
          <w:p w:rsidR="00EA0951" w:rsidRPr="003032CB" w:rsidRDefault="00EA0951">
            <w:pPr>
              <w:pStyle w:val="a4"/>
              <w:ind w:left="-108"/>
              <w:jc w:val="center"/>
              <w:rPr>
                <w:b/>
                <w:sz w:val="22"/>
                <w:szCs w:val="22"/>
                <w:lang w:val="uk-UA"/>
              </w:rPr>
            </w:pPr>
          </w:p>
        </w:tc>
      </w:tr>
      <w:tr w:rsidR="00EA0951" w:rsidRPr="003032CB" w:rsidTr="002078A1">
        <w:tc>
          <w:tcPr>
            <w:tcW w:w="2802" w:type="dxa"/>
          </w:tcPr>
          <w:p w:rsidR="00EA0951" w:rsidRPr="003032CB" w:rsidRDefault="00EA0951">
            <w:pPr>
              <w:pStyle w:val="a4"/>
              <w:ind w:left="284"/>
              <w:jc w:val="center"/>
              <w:rPr>
                <w:b/>
                <w:sz w:val="22"/>
                <w:szCs w:val="22"/>
                <w:lang w:val="uk-UA"/>
              </w:rPr>
            </w:pPr>
            <w:r w:rsidRPr="003032CB">
              <w:rPr>
                <w:b/>
                <w:sz w:val="22"/>
                <w:szCs w:val="22"/>
                <w:lang w:val="uk-UA"/>
              </w:rPr>
              <w:t>Вимога</w:t>
            </w:r>
          </w:p>
        </w:tc>
        <w:tc>
          <w:tcPr>
            <w:tcW w:w="6804" w:type="dxa"/>
          </w:tcPr>
          <w:p w:rsidR="00EA0951" w:rsidRPr="003032CB" w:rsidRDefault="00EA0951">
            <w:pPr>
              <w:pStyle w:val="a4"/>
              <w:ind w:left="-108"/>
              <w:jc w:val="center"/>
              <w:rPr>
                <w:b/>
                <w:sz w:val="22"/>
                <w:szCs w:val="22"/>
                <w:lang w:val="uk-UA"/>
              </w:rPr>
            </w:pPr>
            <w:r w:rsidRPr="003032CB">
              <w:rPr>
                <w:b/>
                <w:sz w:val="22"/>
                <w:szCs w:val="22"/>
                <w:lang w:val="uk-UA"/>
              </w:rPr>
              <w:t>Компоненти вимоги</w:t>
            </w:r>
          </w:p>
        </w:tc>
      </w:tr>
      <w:tr w:rsidR="00EA0951" w:rsidRPr="003032CB" w:rsidTr="002078A1">
        <w:tc>
          <w:tcPr>
            <w:tcW w:w="2802" w:type="dxa"/>
          </w:tcPr>
          <w:p w:rsidR="00EA0951" w:rsidRPr="003032CB" w:rsidRDefault="00EA0951"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EA0951" w:rsidRPr="003032CB" w:rsidRDefault="00EA0951"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EA0951" w:rsidRPr="003032CB" w:rsidRDefault="00EA0951"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EA0951" w:rsidRPr="003032CB" w:rsidRDefault="00EA0951" w:rsidP="00F933F7">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EA0951" w:rsidRPr="003032CB" w:rsidRDefault="00EA0951">
            <w:pPr>
              <w:pStyle w:val="a4"/>
              <w:ind w:left="-108"/>
              <w:jc w:val="both"/>
              <w:rPr>
                <w:sz w:val="22"/>
                <w:szCs w:val="22"/>
                <w:lang w:val="uk-UA"/>
              </w:rPr>
            </w:pPr>
          </w:p>
        </w:tc>
      </w:tr>
      <w:tr w:rsidR="00EA0951" w:rsidRPr="006B105A" w:rsidTr="002078A1">
        <w:tc>
          <w:tcPr>
            <w:tcW w:w="2802" w:type="dxa"/>
          </w:tcPr>
          <w:p w:rsidR="00EA0951" w:rsidRPr="003032CB" w:rsidRDefault="00EA0951"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5E5F65" w:rsidRPr="00135F03" w:rsidRDefault="005E5F65" w:rsidP="005E5F65">
            <w:pPr>
              <w:pStyle w:val="a4"/>
              <w:widowControl/>
              <w:tabs>
                <w:tab w:val="left" w:pos="267"/>
              </w:tabs>
              <w:autoSpaceDE/>
              <w:autoSpaceDN/>
              <w:adjustRightInd/>
              <w:ind w:left="0"/>
              <w:rPr>
                <w:spacing w:val="-6"/>
                <w:lang w:val="uk-UA"/>
              </w:rPr>
            </w:pPr>
            <w:r>
              <w:rPr>
                <w:lang w:val="uk-UA"/>
              </w:rPr>
              <w:t>1.</w:t>
            </w:r>
            <w:r w:rsidRPr="00135F03">
              <w:rPr>
                <w:lang w:val="uk-UA"/>
              </w:rPr>
              <w:t xml:space="preserve">Закон України «Про </w:t>
            </w:r>
            <w:r>
              <w:rPr>
                <w:lang w:val="uk-UA"/>
              </w:rPr>
              <w:t>основні засади здійснення державного нагляду (контролю) в сфері господарської діяльності</w:t>
            </w:r>
            <w:r w:rsidRPr="00135F03">
              <w:rPr>
                <w:lang w:val="uk-UA"/>
              </w:rPr>
              <w:t>»;</w:t>
            </w:r>
            <w:r w:rsidRPr="00135F03">
              <w:rPr>
                <w:spacing w:val="-6"/>
                <w:lang w:val="uk-UA"/>
              </w:rPr>
              <w:t xml:space="preserve"> </w:t>
            </w:r>
          </w:p>
          <w:p w:rsidR="005E5F65" w:rsidRPr="00135F03" w:rsidRDefault="005E5F65" w:rsidP="005E5F65">
            <w:pPr>
              <w:widowControl/>
              <w:tabs>
                <w:tab w:val="left" w:pos="336"/>
              </w:tabs>
              <w:autoSpaceDE/>
              <w:autoSpaceDN/>
              <w:adjustRightInd/>
              <w:rPr>
                <w:lang w:val="uk-UA"/>
              </w:rPr>
            </w:pPr>
            <w:r>
              <w:rPr>
                <w:lang w:val="uk-UA"/>
              </w:rPr>
              <w:t>2.</w:t>
            </w:r>
            <w:r w:rsidRPr="00135F03">
              <w:rPr>
                <w:lang w:val="uk-UA"/>
              </w:rPr>
              <w:t>Закон України «Про державну службу»;</w:t>
            </w:r>
          </w:p>
          <w:p w:rsidR="005E5F65" w:rsidRPr="00135F03" w:rsidRDefault="005E5F65" w:rsidP="005E5F65">
            <w:pPr>
              <w:widowControl/>
              <w:tabs>
                <w:tab w:val="left" w:pos="336"/>
              </w:tabs>
              <w:autoSpaceDE/>
              <w:autoSpaceDN/>
              <w:adjustRightInd/>
              <w:rPr>
                <w:lang w:val="uk-UA"/>
              </w:rPr>
            </w:pPr>
            <w:r>
              <w:rPr>
                <w:lang w:val="uk-UA"/>
              </w:rPr>
              <w:t>3.</w:t>
            </w:r>
            <w:r w:rsidRPr="00135F03">
              <w:rPr>
                <w:lang w:val="uk-UA"/>
              </w:rPr>
              <w:t>Закон України «Про запобігання корупції»;</w:t>
            </w:r>
          </w:p>
          <w:p w:rsidR="005E5F65" w:rsidRPr="00135F03" w:rsidRDefault="005E5F65" w:rsidP="005E5F65">
            <w:pPr>
              <w:pStyle w:val="a4"/>
              <w:widowControl/>
              <w:tabs>
                <w:tab w:val="left" w:pos="267"/>
              </w:tabs>
              <w:autoSpaceDE/>
              <w:autoSpaceDN/>
              <w:adjustRightInd/>
              <w:ind w:left="0"/>
              <w:rPr>
                <w:lang w:val="uk-UA"/>
              </w:rPr>
            </w:pPr>
            <w:r>
              <w:rPr>
                <w:lang w:val="uk-UA"/>
              </w:rPr>
              <w:t>4.</w:t>
            </w:r>
            <w:r w:rsidRPr="00135F03">
              <w:rPr>
                <w:lang w:val="uk-UA"/>
              </w:rPr>
              <w:t>Закон України «Про звернення громадян»;</w:t>
            </w:r>
          </w:p>
          <w:p w:rsidR="005E5F65" w:rsidRDefault="005E5F65" w:rsidP="005E5F65">
            <w:pPr>
              <w:pStyle w:val="a4"/>
              <w:widowControl/>
              <w:tabs>
                <w:tab w:val="left" w:pos="267"/>
              </w:tabs>
              <w:autoSpaceDE/>
              <w:autoSpaceDN/>
              <w:adjustRightInd/>
              <w:ind w:left="0"/>
              <w:rPr>
                <w:lang w:val="uk-UA"/>
              </w:rPr>
            </w:pPr>
            <w:r>
              <w:rPr>
                <w:lang w:val="uk-UA"/>
              </w:rPr>
              <w:t>5.</w:t>
            </w:r>
            <w:r w:rsidRPr="00135F03">
              <w:rPr>
                <w:lang w:val="uk-UA"/>
              </w:rPr>
              <w:t>Закон України «Про доступ до публічної інформації»;</w:t>
            </w:r>
          </w:p>
          <w:p w:rsidR="005E5F65" w:rsidRDefault="005E5F65" w:rsidP="005E5F65">
            <w:pPr>
              <w:pStyle w:val="a4"/>
              <w:widowControl/>
              <w:tabs>
                <w:tab w:val="left" w:pos="267"/>
              </w:tabs>
              <w:autoSpaceDE/>
              <w:autoSpaceDN/>
              <w:adjustRightInd/>
              <w:ind w:left="0"/>
              <w:rPr>
                <w:lang w:val="uk-UA"/>
              </w:rPr>
            </w:pPr>
            <w:r>
              <w:rPr>
                <w:lang w:val="uk-UA"/>
              </w:rPr>
              <w:t>6.Постанова КМУ від 24.05.2017р. №350 «Про затвердження Порядку здійснення комплексних планових заходів державного нагляду (контролю);</w:t>
            </w:r>
          </w:p>
          <w:p w:rsidR="005E5F65" w:rsidRPr="00135F03" w:rsidRDefault="005E5F65" w:rsidP="005E5F65">
            <w:pPr>
              <w:pStyle w:val="a4"/>
              <w:widowControl/>
              <w:tabs>
                <w:tab w:val="left" w:pos="267"/>
              </w:tabs>
              <w:autoSpaceDE/>
              <w:autoSpaceDN/>
              <w:adjustRightInd/>
              <w:ind w:left="0"/>
              <w:rPr>
                <w:lang w:val="uk-UA"/>
              </w:rPr>
            </w:pPr>
            <w:r>
              <w:rPr>
                <w:lang w:val="uk-UA"/>
              </w:rPr>
              <w:t>7.Постанова КМУ від 06.03.2019р. №182 «Про затвердження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Державною екологічною інспекцією»;</w:t>
            </w:r>
          </w:p>
          <w:p w:rsidR="005E5F65" w:rsidRDefault="005E5F65" w:rsidP="005E5F65">
            <w:pPr>
              <w:pStyle w:val="a4"/>
              <w:widowControl/>
              <w:tabs>
                <w:tab w:val="left" w:pos="52"/>
                <w:tab w:val="left" w:pos="194"/>
              </w:tabs>
              <w:autoSpaceDE/>
              <w:autoSpaceDN/>
              <w:adjustRightInd/>
              <w:ind w:left="0"/>
              <w:rPr>
                <w:lang w:val="uk-UA"/>
              </w:rPr>
            </w:pPr>
            <w:r>
              <w:rPr>
                <w:lang w:val="uk-UA"/>
              </w:rPr>
              <w:t>8.Загальні правила етичної поведінки державних службовців та посадових осіб місцевого самоврядування, затверджені наказом НАДС від 05.08.2016 № 158, зареєстрованим у Мін’юсті 31.08.2016 за № 1203/29333;</w:t>
            </w:r>
          </w:p>
          <w:p w:rsidR="00EA0951" w:rsidRPr="003865C2" w:rsidRDefault="005E5F65" w:rsidP="005E5F65">
            <w:pPr>
              <w:pStyle w:val="HTML"/>
              <w:shd w:val="clear" w:color="auto" w:fill="FFFFFF"/>
              <w:textAlignment w:val="baseline"/>
              <w:rPr>
                <w:rFonts w:ascii="Times New Roman" w:hAnsi="Times New Roman"/>
                <w:sz w:val="22"/>
                <w:szCs w:val="22"/>
                <w:lang w:val="uk-UA"/>
              </w:rPr>
            </w:pPr>
            <w:r>
              <w:rPr>
                <w:rFonts w:ascii="Times New Roman" w:hAnsi="Times New Roman"/>
                <w:lang w:val="uk-UA"/>
              </w:rPr>
              <w:t>законодавство України, що регулює відносини відповідно до змісту виконуваної за посадою роботи</w:t>
            </w:r>
          </w:p>
        </w:tc>
      </w:tr>
    </w:tbl>
    <w:p w:rsidR="00D43B97" w:rsidRDefault="00D43B97" w:rsidP="002078A1">
      <w:pPr>
        <w:tabs>
          <w:tab w:val="left" w:pos="6840"/>
        </w:tabs>
        <w:jc w:val="both"/>
        <w:rPr>
          <w:sz w:val="24"/>
          <w:szCs w:val="24"/>
          <w:lang w:val="uk-UA"/>
        </w:rPr>
      </w:pPr>
    </w:p>
    <w:p w:rsidR="00D43B97" w:rsidRDefault="00D43B97" w:rsidP="002078A1">
      <w:pPr>
        <w:jc w:val="both"/>
        <w:rPr>
          <w:sz w:val="28"/>
          <w:szCs w:val="28"/>
          <w:lang w:val="uk-UA"/>
        </w:rPr>
      </w:pPr>
    </w:p>
    <w:p w:rsidR="00D43B97" w:rsidRDefault="00D43B97" w:rsidP="002078A1">
      <w:pPr>
        <w:rPr>
          <w:lang w:val="uk-UA"/>
        </w:rPr>
      </w:pPr>
    </w:p>
    <w:p w:rsidR="00D43B97" w:rsidRPr="002078A1" w:rsidRDefault="00D43B97">
      <w:pPr>
        <w:rPr>
          <w:lang w:val="uk-UA"/>
        </w:rPr>
      </w:pPr>
    </w:p>
    <w:sectPr w:rsidR="00D43B97" w:rsidRPr="002078A1" w:rsidSect="006C763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4EE" w:rsidRDefault="00DB04EE" w:rsidP="006C763B">
      <w:r>
        <w:separator/>
      </w:r>
    </w:p>
  </w:endnote>
  <w:endnote w:type="continuationSeparator" w:id="1">
    <w:p w:rsidR="00DB04EE" w:rsidRDefault="00DB04EE"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4EE" w:rsidRDefault="00DB04EE" w:rsidP="006C763B">
      <w:r>
        <w:separator/>
      </w:r>
    </w:p>
  </w:footnote>
  <w:footnote w:type="continuationSeparator" w:id="1">
    <w:p w:rsidR="00DB04EE" w:rsidRDefault="00DB04EE"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8C1443">
    <w:pPr>
      <w:pStyle w:val="a6"/>
      <w:jc w:val="center"/>
    </w:pPr>
    <w:r>
      <w:rPr>
        <w:noProof/>
      </w:rPr>
      <w:fldChar w:fldCharType="begin"/>
    </w:r>
    <w:r w:rsidR="00D43B97">
      <w:rPr>
        <w:noProof/>
      </w:rPr>
      <w:instrText>PAGE   \* MERGEFORMAT</w:instrText>
    </w:r>
    <w:r>
      <w:rPr>
        <w:noProof/>
      </w:rPr>
      <w:fldChar w:fldCharType="separate"/>
    </w:r>
    <w:r w:rsidR="00D04F03">
      <w:rPr>
        <w:noProof/>
      </w:rPr>
      <w:t>4</w:t>
    </w:r>
    <w:r>
      <w:rPr>
        <w:noProof/>
      </w:rPr>
      <w:fldChar w:fldCharType="end"/>
    </w:r>
  </w:p>
  <w:p w:rsidR="00D43B97" w:rsidRDefault="00D43B9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97" w:rsidRDefault="00D43B9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3C7695B"/>
    <w:multiLevelType w:val="hybridMultilevel"/>
    <w:tmpl w:val="D6C26E90"/>
    <w:lvl w:ilvl="0" w:tplc="2C90FAC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3">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4">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1">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3">
    <w:nsid w:val="77E85E38"/>
    <w:multiLevelType w:val="hybridMultilevel"/>
    <w:tmpl w:val="AA06498A"/>
    <w:lvl w:ilvl="0" w:tplc="735E7746">
      <w:start w:val="1"/>
      <w:numFmt w:val="bullet"/>
      <w:lvlText w:val="-"/>
      <w:lvlJc w:val="left"/>
      <w:pPr>
        <w:ind w:left="772" w:hanging="360"/>
      </w:pPr>
      <w:rPr>
        <w:rFonts w:ascii="Times New Roman"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5"/>
  </w:num>
  <w:num w:numId="6">
    <w:abstractNumId w:val="0"/>
  </w:num>
  <w:num w:numId="7">
    <w:abstractNumId w:val="2"/>
  </w:num>
  <w:num w:numId="8">
    <w:abstractNumId w:val="3"/>
  </w:num>
  <w:num w:numId="9">
    <w:abstractNumId w:val="6"/>
  </w:num>
  <w:num w:numId="10">
    <w:abstractNumId w:val="14"/>
  </w:num>
  <w:num w:numId="11">
    <w:abstractNumId w:val="7"/>
  </w:num>
  <w:num w:numId="12">
    <w:abstractNumId w:val="12"/>
  </w:num>
  <w:num w:numId="13">
    <w:abstractNumId w:val="11"/>
  </w:num>
  <w:num w:numId="14">
    <w:abstractNumId w:val="8"/>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52370"/>
    <w:rsid w:val="00063F65"/>
    <w:rsid w:val="0008478D"/>
    <w:rsid w:val="000932D0"/>
    <w:rsid w:val="000C515F"/>
    <w:rsid w:val="000C58C7"/>
    <w:rsid w:val="000D4742"/>
    <w:rsid w:val="00104150"/>
    <w:rsid w:val="001179B4"/>
    <w:rsid w:val="00137B5C"/>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46BCA"/>
    <w:rsid w:val="00264456"/>
    <w:rsid w:val="002704F1"/>
    <w:rsid w:val="00296C35"/>
    <w:rsid w:val="002A3AB1"/>
    <w:rsid w:val="002A5122"/>
    <w:rsid w:val="002A5370"/>
    <w:rsid w:val="002A694A"/>
    <w:rsid w:val="002A7871"/>
    <w:rsid w:val="002B001B"/>
    <w:rsid w:val="002B61FE"/>
    <w:rsid w:val="002C1A30"/>
    <w:rsid w:val="002C7267"/>
    <w:rsid w:val="003032CB"/>
    <w:rsid w:val="0032167C"/>
    <w:rsid w:val="00323B38"/>
    <w:rsid w:val="00367D10"/>
    <w:rsid w:val="00370812"/>
    <w:rsid w:val="00371373"/>
    <w:rsid w:val="00373FE9"/>
    <w:rsid w:val="003865C2"/>
    <w:rsid w:val="00394C27"/>
    <w:rsid w:val="003B24C8"/>
    <w:rsid w:val="003B44DB"/>
    <w:rsid w:val="003B61DA"/>
    <w:rsid w:val="003C5A42"/>
    <w:rsid w:val="003C5D9C"/>
    <w:rsid w:val="003F0049"/>
    <w:rsid w:val="003F3B76"/>
    <w:rsid w:val="0040272A"/>
    <w:rsid w:val="00406A8F"/>
    <w:rsid w:val="004312E3"/>
    <w:rsid w:val="00445E0D"/>
    <w:rsid w:val="00457326"/>
    <w:rsid w:val="00487CD4"/>
    <w:rsid w:val="004D48A6"/>
    <w:rsid w:val="004D4A9D"/>
    <w:rsid w:val="004D50D9"/>
    <w:rsid w:val="004D5D2A"/>
    <w:rsid w:val="00500E46"/>
    <w:rsid w:val="00505390"/>
    <w:rsid w:val="005110A5"/>
    <w:rsid w:val="0051416B"/>
    <w:rsid w:val="00516843"/>
    <w:rsid w:val="005316FB"/>
    <w:rsid w:val="0053748A"/>
    <w:rsid w:val="005414A5"/>
    <w:rsid w:val="00541E31"/>
    <w:rsid w:val="00541FD3"/>
    <w:rsid w:val="00554E45"/>
    <w:rsid w:val="00557142"/>
    <w:rsid w:val="005722C4"/>
    <w:rsid w:val="005A0F71"/>
    <w:rsid w:val="005C7FB2"/>
    <w:rsid w:val="005D3042"/>
    <w:rsid w:val="005E5F65"/>
    <w:rsid w:val="005E6D6F"/>
    <w:rsid w:val="005E7FC9"/>
    <w:rsid w:val="005F2A5B"/>
    <w:rsid w:val="00613CC5"/>
    <w:rsid w:val="00613E08"/>
    <w:rsid w:val="006175C5"/>
    <w:rsid w:val="00621C62"/>
    <w:rsid w:val="00655AC4"/>
    <w:rsid w:val="00687D64"/>
    <w:rsid w:val="00691415"/>
    <w:rsid w:val="00696B11"/>
    <w:rsid w:val="006A4D30"/>
    <w:rsid w:val="006A6AFE"/>
    <w:rsid w:val="006B105A"/>
    <w:rsid w:val="006B1D82"/>
    <w:rsid w:val="006C5A83"/>
    <w:rsid w:val="006C5FFD"/>
    <w:rsid w:val="006C763B"/>
    <w:rsid w:val="006F4A40"/>
    <w:rsid w:val="00713E41"/>
    <w:rsid w:val="00725F4C"/>
    <w:rsid w:val="00734838"/>
    <w:rsid w:val="00736A47"/>
    <w:rsid w:val="00742259"/>
    <w:rsid w:val="00757E6A"/>
    <w:rsid w:val="00786350"/>
    <w:rsid w:val="007971BB"/>
    <w:rsid w:val="007A4392"/>
    <w:rsid w:val="007B0021"/>
    <w:rsid w:val="007C5D18"/>
    <w:rsid w:val="007C6E68"/>
    <w:rsid w:val="007D1EEA"/>
    <w:rsid w:val="007F032A"/>
    <w:rsid w:val="00812FE3"/>
    <w:rsid w:val="00851157"/>
    <w:rsid w:val="00873BB6"/>
    <w:rsid w:val="00890AF1"/>
    <w:rsid w:val="008B4FBF"/>
    <w:rsid w:val="008C1443"/>
    <w:rsid w:val="008C1B0E"/>
    <w:rsid w:val="008C4E29"/>
    <w:rsid w:val="008D04BD"/>
    <w:rsid w:val="008D3C96"/>
    <w:rsid w:val="00902543"/>
    <w:rsid w:val="0093257C"/>
    <w:rsid w:val="00944DED"/>
    <w:rsid w:val="009558FA"/>
    <w:rsid w:val="009634D4"/>
    <w:rsid w:val="009872C6"/>
    <w:rsid w:val="00995063"/>
    <w:rsid w:val="009A6433"/>
    <w:rsid w:val="009C2923"/>
    <w:rsid w:val="009E4176"/>
    <w:rsid w:val="009E66F9"/>
    <w:rsid w:val="00A03F15"/>
    <w:rsid w:val="00A237D0"/>
    <w:rsid w:val="00A40E83"/>
    <w:rsid w:val="00A46489"/>
    <w:rsid w:val="00A47F3B"/>
    <w:rsid w:val="00A53139"/>
    <w:rsid w:val="00A612A0"/>
    <w:rsid w:val="00A7277C"/>
    <w:rsid w:val="00AC0D27"/>
    <w:rsid w:val="00AD4164"/>
    <w:rsid w:val="00AE3B2B"/>
    <w:rsid w:val="00AE631E"/>
    <w:rsid w:val="00AF0B13"/>
    <w:rsid w:val="00AF2046"/>
    <w:rsid w:val="00B05B9B"/>
    <w:rsid w:val="00B12978"/>
    <w:rsid w:val="00B32F54"/>
    <w:rsid w:val="00B6025E"/>
    <w:rsid w:val="00BA7434"/>
    <w:rsid w:val="00BC675D"/>
    <w:rsid w:val="00BD6F4D"/>
    <w:rsid w:val="00BE0E86"/>
    <w:rsid w:val="00C327EA"/>
    <w:rsid w:val="00C34BEA"/>
    <w:rsid w:val="00C34ECB"/>
    <w:rsid w:val="00C36EF2"/>
    <w:rsid w:val="00C42A66"/>
    <w:rsid w:val="00C57E96"/>
    <w:rsid w:val="00C7314E"/>
    <w:rsid w:val="00CA41A3"/>
    <w:rsid w:val="00CB3271"/>
    <w:rsid w:val="00CD365C"/>
    <w:rsid w:val="00CE14C9"/>
    <w:rsid w:val="00CE4226"/>
    <w:rsid w:val="00D04F03"/>
    <w:rsid w:val="00D14BE6"/>
    <w:rsid w:val="00D26467"/>
    <w:rsid w:val="00D278B8"/>
    <w:rsid w:val="00D301E4"/>
    <w:rsid w:val="00D43B97"/>
    <w:rsid w:val="00D43D1F"/>
    <w:rsid w:val="00D62446"/>
    <w:rsid w:val="00D77D08"/>
    <w:rsid w:val="00DA36D8"/>
    <w:rsid w:val="00DB04EE"/>
    <w:rsid w:val="00DE567D"/>
    <w:rsid w:val="00DE59ED"/>
    <w:rsid w:val="00E160C8"/>
    <w:rsid w:val="00E21F5B"/>
    <w:rsid w:val="00E22B9D"/>
    <w:rsid w:val="00E23D38"/>
    <w:rsid w:val="00E35804"/>
    <w:rsid w:val="00E64C58"/>
    <w:rsid w:val="00E8443C"/>
    <w:rsid w:val="00E9266B"/>
    <w:rsid w:val="00E951DF"/>
    <w:rsid w:val="00EA0951"/>
    <w:rsid w:val="00EA2BF5"/>
    <w:rsid w:val="00F02F8A"/>
    <w:rsid w:val="00F038B8"/>
    <w:rsid w:val="00F100D6"/>
    <w:rsid w:val="00F207A4"/>
    <w:rsid w:val="00F35779"/>
    <w:rsid w:val="00F42443"/>
    <w:rsid w:val="00F53CA7"/>
    <w:rsid w:val="00F57DBD"/>
    <w:rsid w:val="00F70EA3"/>
    <w:rsid w:val="00F71296"/>
    <w:rsid w:val="00F76551"/>
    <w:rsid w:val="00F87CB6"/>
    <w:rsid w:val="00F933F7"/>
    <w:rsid w:val="00FA29A5"/>
    <w:rsid w:val="00FA7132"/>
    <w:rsid w:val="00FB6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locked/>
    <w:rsid w:val="00CD365C"/>
    <w:pPr>
      <w:keepNext/>
      <w:widowControl/>
      <w:autoSpaceDE/>
      <w:autoSpaceDN/>
      <w:adjustRightInd/>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78A1"/>
    <w:rPr>
      <w:rFonts w:ascii="Times New Roman" w:hAnsi="Times New Roman" w:cs="Times New Roman"/>
      <w:color w:val="0000FF"/>
      <w:u w:val="single"/>
    </w:rPr>
  </w:style>
  <w:style w:type="paragraph" w:styleId="a4">
    <w:name w:val="List Paragraph"/>
    <w:basedOn w:val="a"/>
    <w:uiPriority w:val="34"/>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lang/>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basedOn w:val="a0"/>
    <w:link w:val="ac"/>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basedOn w:val="a0"/>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basedOn w:val="a0"/>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basedOn w:val="a0"/>
    <w:link w:val="af0"/>
    <w:uiPriority w:val="99"/>
    <w:locked/>
    <w:rsid w:val="001D695F"/>
    <w:rPr>
      <w:rFonts w:ascii="Cambria" w:hAnsi="Cambria" w:cs="Times New Roman"/>
      <w:b/>
      <w:kern w:val="28"/>
      <w:sz w:val="32"/>
    </w:rPr>
  </w:style>
  <w:style w:type="paragraph" w:styleId="HTML">
    <w:name w:val="HTML Preformatted"/>
    <w:basedOn w:val="a"/>
    <w:link w:val="HTML0"/>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a0"/>
    <w:link w:val="HTML"/>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 w:type="character" w:customStyle="1" w:styleId="11">
    <w:name w:val="Знак Знак1"/>
    <w:uiPriority w:val="99"/>
    <w:semiHidden/>
    <w:locked/>
    <w:rsid w:val="00786350"/>
    <w:rPr>
      <w:rFonts w:ascii="Courier New" w:hAnsi="Courier New"/>
      <w:lang w:val="ru-RU" w:eastAsia="ru-RU"/>
    </w:rPr>
  </w:style>
  <w:style w:type="character" w:customStyle="1" w:styleId="22">
    <w:name w:val="Знак Знак2"/>
    <w:uiPriority w:val="99"/>
    <w:semiHidden/>
    <w:locked/>
    <w:rsid w:val="005722C4"/>
    <w:rPr>
      <w:rFonts w:ascii="Courier New" w:hAnsi="Courier New"/>
      <w:lang w:val="ru-RU" w:eastAsia="ru-RU"/>
    </w:rPr>
  </w:style>
  <w:style w:type="character" w:customStyle="1" w:styleId="31">
    <w:name w:val="Знак Знак3"/>
    <w:uiPriority w:val="99"/>
    <w:semiHidden/>
    <w:locked/>
    <w:rsid w:val="009634D4"/>
    <w:rPr>
      <w:rFonts w:ascii="Courier New" w:hAnsi="Courier New"/>
      <w:lang w:val="ru-RU" w:eastAsia="ru-RU"/>
    </w:rPr>
  </w:style>
  <w:style w:type="character" w:customStyle="1" w:styleId="FontStyle17">
    <w:name w:val="Font Style17"/>
    <w:rsid w:val="00EA0951"/>
    <w:rPr>
      <w:rFonts w:ascii="Times New Roman" w:hAnsi="Times New Roman" w:cs="Times New Roman"/>
      <w:b/>
      <w:bCs/>
      <w:sz w:val="28"/>
      <w:szCs w:val="28"/>
    </w:rPr>
  </w:style>
  <w:style w:type="character" w:customStyle="1" w:styleId="10">
    <w:name w:val="Заголовок 1 Знак"/>
    <w:basedOn w:val="a0"/>
    <w:link w:val="1"/>
    <w:rsid w:val="00CD365C"/>
    <w:rPr>
      <w:rFonts w:ascii="Calibri Light" w:eastAsia="Times New Roman" w:hAnsi="Calibri Light"/>
      <w:b/>
      <w:bCs/>
      <w:kern w:val="32"/>
      <w:sz w:val="32"/>
      <w:szCs w:val="32"/>
    </w:rPr>
  </w:style>
</w:styles>
</file>

<file path=word/webSettings.xml><?xml version="1.0" encoding="utf-8"?>
<w:webSettings xmlns:r="http://schemas.openxmlformats.org/officeDocument/2006/relationships" xmlns:w="http://schemas.openxmlformats.org/wordprocessingml/2006/main">
  <w:divs>
    <w:div w:id="651714019">
      <w:marLeft w:val="0"/>
      <w:marRight w:val="0"/>
      <w:marTop w:val="0"/>
      <w:marBottom w:val="0"/>
      <w:divBdr>
        <w:top w:val="none" w:sz="0" w:space="0" w:color="auto"/>
        <w:left w:val="none" w:sz="0" w:space="0" w:color="auto"/>
        <w:bottom w:val="none" w:sz="0" w:space="0" w:color="auto"/>
        <w:right w:val="none" w:sz="0" w:space="0" w:color="auto"/>
      </w:divBdr>
    </w:div>
    <w:div w:id="651714020">
      <w:marLeft w:val="0"/>
      <w:marRight w:val="0"/>
      <w:marTop w:val="0"/>
      <w:marBottom w:val="0"/>
      <w:divBdr>
        <w:top w:val="none" w:sz="0" w:space="0" w:color="auto"/>
        <w:left w:val="none" w:sz="0" w:space="0" w:color="auto"/>
        <w:bottom w:val="none" w:sz="0" w:space="0" w:color="auto"/>
        <w:right w:val="none" w:sz="0" w:space="0" w:color="auto"/>
      </w:divBdr>
    </w:div>
    <w:div w:id="651714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hmeln@dei.gov.ua" TargetMode="External"/><Relationship Id="rId4" Type="http://schemas.openxmlformats.org/officeDocument/2006/relationships/webSettings" Target="webSettings.xml"/><Relationship Id="rId9" Type="http://schemas.openxmlformats.org/officeDocument/2006/relationships/hyperlink" Target="http://zakon2.rada.gov.ua/laws/show/246-2016-%D0%B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1390</Words>
  <Characters>7923</Characters>
  <Application>Microsoft Office Word</Application>
  <DocSecurity>0</DocSecurity>
  <Lines>66</Lines>
  <Paragraphs>18</Paragraphs>
  <ScaleCrop>false</ScaleCrop>
  <Company>SPecialiST RePack</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1</cp:lastModifiedBy>
  <cp:revision>16</cp:revision>
  <cp:lastPrinted>2019-07-16T12:25:00Z</cp:lastPrinted>
  <dcterms:created xsi:type="dcterms:W3CDTF">2019-04-18T13:16:00Z</dcterms:created>
  <dcterms:modified xsi:type="dcterms:W3CDTF">2019-07-17T09:31:00Z</dcterms:modified>
</cp:coreProperties>
</file>